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8E2B" w14:textId="44D25E52" w:rsidR="00606F24" w:rsidRDefault="00606F24" w:rsidP="00606F24">
      <w:pPr>
        <w:widowControl/>
        <w:jc w:val="center"/>
        <w:rPr>
          <w:rFonts w:asciiTheme="majorEastAsia" w:eastAsiaTheme="majorEastAsia" w:hAnsiTheme="majorEastAsia"/>
          <w:b/>
          <w:sz w:val="24"/>
          <w:szCs w:val="24"/>
        </w:rPr>
      </w:pPr>
      <w:r w:rsidRPr="00606F24">
        <w:rPr>
          <w:rFonts w:asciiTheme="majorEastAsia" w:eastAsiaTheme="majorEastAsia" w:hAnsiTheme="majorEastAsia" w:hint="eastAsia"/>
          <w:b/>
          <w:sz w:val="24"/>
          <w:szCs w:val="24"/>
        </w:rPr>
        <w:t>目詰まり</w:t>
      </w:r>
      <w:r>
        <w:rPr>
          <w:rFonts w:asciiTheme="majorEastAsia" w:eastAsiaTheme="majorEastAsia" w:hAnsiTheme="majorEastAsia" w:hint="eastAsia"/>
          <w:b/>
          <w:sz w:val="24"/>
          <w:szCs w:val="24"/>
        </w:rPr>
        <w:t>・偏り</w:t>
      </w:r>
      <w:r w:rsidRPr="00606F24">
        <w:rPr>
          <w:rFonts w:asciiTheme="majorEastAsia" w:eastAsiaTheme="majorEastAsia" w:hAnsiTheme="majorEastAsia" w:hint="eastAsia"/>
          <w:b/>
          <w:sz w:val="24"/>
          <w:szCs w:val="24"/>
        </w:rPr>
        <w:t>解消協力</w:t>
      </w:r>
      <w:r w:rsidR="003A12E8">
        <w:rPr>
          <w:rFonts w:asciiTheme="majorEastAsia" w:eastAsiaTheme="majorEastAsia" w:hAnsiTheme="majorEastAsia" w:hint="eastAsia"/>
          <w:b/>
          <w:sz w:val="24"/>
          <w:szCs w:val="24"/>
        </w:rPr>
        <w:t>団体・</w:t>
      </w:r>
      <w:r w:rsidRPr="00606F24">
        <w:rPr>
          <w:rFonts w:asciiTheme="majorEastAsia" w:eastAsiaTheme="majorEastAsia" w:hAnsiTheme="majorEastAsia" w:hint="eastAsia"/>
          <w:b/>
          <w:sz w:val="24"/>
          <w:szCs w:val="24"/>
        </w:rPr>
        <w:t>企業へのご登録のお願い</w:t>
      </w:r>
    </w:p>
    <w:p w14:paraId="3660E2F2" w14:textId="77777777" w:rsidR="0002407B" w:rsidRDefault="0002407B" w:rsidP="00A14996">
      <w:pPr>
        <w:widowControl/>
        <w:jc w:val="right"/>
        <w:rPr>
          <w:rFonts w:asciiTheme="majorEastAsia" w:eastAsiaTheme="majorEastAsia" w:hAnsiTheme="majorEastAsia"/>
          <w:bCs/>
          <w:sz w:val="24"/>
          <w:szCs w:val="24"/>
        </w:rPr>
      </w:pPr>
    </w:p>
    <w:p w14:paraId="5DB4D591" w14:textId="55794907" w:rsidR="00A14996" w:rsidRPr="00A14996" w:rsidRDefault="00A14996" w:rsidP="00A14996">
      <w:pPr>
        <w:widowControl/>
        <w:jc w:val="right"/>
        <w:rPr>
          <w:rFonts w:asciiTheme="majorEastAsia" w:eastAsiaTheme="majorEastAsia" w:hAnsiTheme="majorEastAsia"/>
          <w:bCs/>
          <w:sz w:val="24"/>
          <w:szCs w:val="24"/>
        </w:rPr>
      </w:pPr>
      <w:r w:rsidRPr="00A14996">
        <w:rPr>
          <w:rFonts w:asciiTheme="majorEastAsia" w:eastAsiaTheme="majorEastAsia" w:hAnsiTheme="majorEastAsia" w:hint="eastAsia"/>
          <w:bCs/>
          <w:sz w:val="24"/>
          <w:szCs w:val="24"/>
        </w:rPr>
        <w:t>令和８年6月</w:t>
      </w:r>
      <w:r w:rsidR="0089780C">
        <w:rPr>
          <w:rFonts w:asciiTheme="majorEastAsia" w:eastAsiaTheme="majorEastAsia" w:hAnsiTheme="majorEastAsia" w:hint="eastAsia"/>
          <w:bCs/>
          <w:sz w:val="24"/>
          <w:szCs w:val="24"/>
        </w:rPr>
        <w:t>1</w:t>
      </w:r>
      <w:r w:rsidR="00A1004C">
        <w:rPr>
          <w:rFonts w:asciiTheme="majorEastAsia" w:eastAsiaTheme="majorEastAsia" w:hAnsiTheme="majorEastAsia" w:hint="eastAsia"/>
          <w:bCs/>
          <w:sz w:val="24"/>
          <w:szCs w:val="24"/>
        </w:rPr>
        <w:t>6</w:t>
      </w:r>
      <w:r w:rsidRPr="00A14996">
        <w:rPr>
          <w:rFonts w:asciiTheme="majorEastAsia" w:eastAsiaTheme="majorEastAsia" w:hAnsiTheme="majorEastAsia" w:hint="eastAsia"/>
          <w:bCs/>
          <w:sz w:val="24"/>
          <w:szCs w:val="24"/>
        </w:rPr>
        <w:t>日</w:t>
      </w:r>
    </w:p>
    <w:p w14:paraId="6958391F" w14:textId="77777777" w:rsidR="00606F24" w:rsidRPr="00606F24" w:rsidRDefault="00606F24" w:rsidP="00606F24">
      <w:pPr>
        <w:widowControl/>
        <w:jc w:val="left"/>
        <w:rPr>
          <w:rFonts w:asciiTheme="majorEastAsia" w:eastAsiaTheme="majorEastAsia" w:hAnsiTheme="majorEastAsia"/>
          <w:bCs/>
          <w:sz w:val="24"/>
          <w:szCs w:val="24"/>
        </w:rPr>
      </w:pPr>
    </w:p>
    <w:p w14:paraId="7B3D3279" w14:textId="77777777" w:rsidR="0011096F" w:rsidRPr="00014FF2" w:rsidRDefault="00EA0D8C" w:rsidP="00EA0D8C">
      <w:pPr>
        <w:widowControl/>
        <w:ind w:firstLineChars="100" w:firstLine="240"/>
        <w:jc w:val="left"/>
        <w:rPr>
          <w:rFonts w:asciiTheme="majorEastAsia" w:eastAsiaTheme="majorEastAsia" w:hAnsiTheme="majorEastAsia"/>
          <w:bCs/>
          <w:sz w:val="24"/>
          <w:szCs w:val="24"/>
        </w:rPr>
      </w:pPr>
      <w:r w:rsidRPr="00014FF2">
        <w:rPr>
          <w:rFonts w:asciiTheme="majorEastAsia" w:eastAsiaTheme="majorEastAsia" w:hAnsiTheme="majorEastAsia" w:hint="eastAsia"/>
          <w:bCs/>
          <w:sz w:val="24"/>
          <w:szCs w:val="24"/>
        </w:rPr>
        <w:t>政府では、</w:t>
      </w:r>
      <w:r w:rsidR="00BD2121" w:rsidRPr="00014FF2">
        <w:rPr>
          <w:rFonts w:asciiTheme="majorEastAsia" w:eastAsiaTheme="majorEastAsia" w:hAnsiTheme="majorEastAsia" w:hint="eastAsia"/>
          <w:bCs/>
          <w:sz w:val="24"/>
          <w:szCs w:val="24"/>
        </w:rPr>
        <w:t>「</w:t>
      </w:r>
      <w:r w:rsidRPr="00014FF2">
        <w:rPr>
          <w:rFonts w:asciiTheme="majorEastAsia" w:eastAsiaTheme="majorEastAsia" w:hAnsiTheme="majorEastAsia" w:hint="eastAsia"/>
          <w:bCs/>
          <w:sz w:val="24"/>
          <w:szCs w:val="24"/>
        </w:rPr>
        <w:t>中東情勢における関係閣僚会議</w:t>
      </w:r>
      <w:r w:rsidR="00BD2121" w:rsidRPr="00014FF2">
        <w:rPr>
          <w:rFonts w:asciiTheme="majorEastAsia" w:eastAsiaTheme="majorEastAsia" w:hAnsiTheme="majorEastAsia" w:hint="eastAsia"/>
          <w:bCs/>
          <w:sz w:val="24"/>
          <w:szCs w:val="24"/>
        </w:rPr>
        <w:t>」</w:t>
      </w:r>
      <w:r w:rsidRPr="00014FF2">
        <w:rPr>
          <w:rFonts w:asciiTheme="majorEastAsia" w:eastAsiaTheme="majorEastAsia" w:hAnsiTheme="majorEastAsia" w:hint="eastAsia"/>
          <w:bCs/>
          <w:sz w:val="24"/>
          <w:szCs w:val="24"/>
        </w:rPr>
        <w:t>の下に中東情勢に伴う重要物資の安定的な供給確保のためのタスクフォースを設置し、現下の中東情勢の中で国民の命と暮らしを守るべく、関係行政機関が緊密に連携し、石油製品・関連製品を含む重要物資の安定供給等を図っているところです。</w:t>
      </w:r>
    </w:p>
    <w:p w14:paraId="18B956D8" w14:textId="77777777" w:rsidR="000926A1" w:rsidRPr="00014FF2" w:rsidRDefault="0011096F" w:rsidP="0011096F">
      <w:pPr>
        <w:widowControl/>
        <w:ind w:firstLineChars="100" w:firstLine="240"/>
        <w:jc w:val="left"/>
        <w:rPr>
          <w:rFonts w:asciiTheme="majorEastAsia" w:eastAsiaTheme="majorEastAsia" w:hAnsiTheme="majorEastAsia"/>
          <w:bCs/>
          <w:sz w:val="24"/>
          <w:szCs w:val="24"/>
        </w:rPr>
      </w:pPr>
      <w:r w:rsidRPr="00014FF2">
        <w:rPr>
          <w:rFonts w:asciiTheme="majorEastAsia" w:eastAsiaTheme="majorEastAsia" w:hAnsiTheme="majorEastAsia" w:hint="eastAsia"/>
          <w:bCs/>
          <w:sz w:val="24"/>
          <w:szCs w:val="24"/>
        </w:rPr>
        <w:t>具体的には、石油備蓄の機動的な放出や、ホルムズ海峡を経由しないルートも含めた原油の代替調達の拡大などに官民挙げて取り組むとともに、燃料油に加えて、ナフサをはじめとする石油由来の製品についても供給確保を図っているところです。</w:t>
      </w:r>
    </w:p>
    <w:p w14:paraId="5FEFB122" w14:textId="77777777" w:rsidR="00FE77F7" w:rsidRPr="00014FF2" w:rsidRDefault="0011096F" w:rsidP="000926A1">
      <w:pPr>
        <w:widowControl/>
        <w:ind w:firstLineChars="100" w:firstLine="240"/>
        <w:jc w:val="left"/>
        <w:rPr>
          <w:rFonts w:asciiTheme="majorEastAsia" w:eastAsiaTheme="majorEastAsia" w:hAnsiTheme="majorEastAsia"/>
          <w:bCs/>
          <w:sz w:val="24"/>
          <w:szCs w:val="24"/>
        </w:rPr>
      </w:pPr>
      <w:r w:rsidRPr="00014FF2">
        <w:rPr>
          <w:rFonts w:asciiTheme="majorEastAsia" w:eastAsiaTheme="majorEastAsia" w:hAnsiTheme="majorEastAsia" w:hint="eastAsia"/>
          <w:bCs/>
          <w:sz w:val="24"/>
          <w:szCs w:val="24"/>
        </w:rPr>
        <w:t>その結果、</w:t>
      </w:r>
      <w:r w:rsidR="00606F24" w:rsidRPr="00014FF2">
        <w:rPr>
          <w:rFonts w:asciiTheme="majorEastAsia" w:eastAsiaTheme="majorEastAsia" w:hAnsiTheme="majorEastAsia" w:hint="eastAsia"/>
          <w:bCs/>
          <w:sz w:val="24"/>
          <w:szCs w:val="24"/>
        </w:rPr>
        <w:t>原油や石油製品について「日本全体として必要な量」は確保できているところですが、</w:t>
      </w:r>
      <w:r w:rsidR="000926A1" w:rsidRPr="00014FF2">
        <w:rPr>
          <w:rFonts w:asciiTheme="majorEastAsia" w:eastAsiaTheme="majorEastAsia" w:hAnsiTheme="majorEastAsia" w:hint="eastAsia"/>
          <w:bCs/>
          <w:sz w:val="24"/>
          <w:szCs w:val="24"/>
        </w:rPr>
        <w:t>他方、現場においては、</w:t>
      </w:r>
      <w:r w:rsidR="003D2BF6" w:rsidRPr="00014FF2">
        <w:rPr>
          <w:rFonts w:asciiTheme="majorEastAsia" w:eastAsiaTheme="majorEastAsia" w:hAnsiTheme="majorEastAsia" w:hint="eastAsia"/>
          <w:bCs/>
          <w:sz w:val="24"/>
          <w:szCs w:val="24"/>
        </w:rPr>
        <w:t>一部で</w:t>
      </w:r>
      <w:r w:rsidR="000926A1" w:rsidRPr="00014FF2">
        <w:rPr>
          <w:rFonts w:asciiTheme="majorEastAsia" w:eastAsiaTheme="majorEastAsia" w:hAnsiTheme="majorEastAsia" w:hint="eastAsia"/>
          <w:bCs/>
          <w:sz w:val="24"/>
          <w:szCs w:val="24"/>
        </w:rPr>
        <w:t>物資不足が生じるなど、供給の偏りや流通の目詰まりが発生していることが指摘されています。</w:t>
      </w:r>
    </w:p>
    <w:p w14:paraId="047E192D" w14:textId="76E14D01" w:rsidR="000926A1" w:rsidRPr="00014FF2" w:rsidRDefault="000926A1" w:rsidP="000926A1">
      <w:pPr>
        <w:widowControl/>
        <w:ind w:firstLineChars="100" w:firstLine="240"/>
        <w:jc w:val="left"/>
        <w:rPr>
          <w:rFonts w:asciiTheme="majorEastAsia" w:eastAsiaTheme="majorEastAsia" w:hAnsiTheme="majorEastAsia"/>
          <w:bCs/>
          <w:sz w:val="24"/>
          <w:szCs w:val="24"/>
        </w:rPr>
      </w:pPr>
      <w:r w:rsidRPr="00014FF2">
        <w:rPr>
          <w:rFonts w:asciiTheme="majorEastAsia" w:eastAsiaTheme="majorEastAsia" w:hAnsiTheme="majorEastAsia" w:hint="eastAsia"/>
          <w:bCs/>
          <w:sz w:val="24"/>
          <w:szCs w:val="24"/>
        </w:rPr>
        <w:t>政府</w:t>
      </w:r>
      <w:r w:rsidR="003D2BF6" w:rsidRPr="00014FF2">
        <w:rPr>
          <w:rFonts w:asciiTheme="majorEastAsia" w:eastAsiaTheme="majorEastAsia" w:hAnsiTheme="majorEastAsia" w:hint="eastAsia"/>
          <w:bCs/>
          <w:sz w:val="24"/>
          <w:szCs w:val="24"/>
        </w:rPr>
        <w:t>においては、</w:t>
      </w:r>
      <w:r w:rsidRPr="00014FF2">
        <w:rPr>
          <w:rFonts w:asciiTheme="majorEastAsia" w:eastAsiaTheme="majorEastAsia" w:hAnsiTheme="majorEastAsia" w:hint="eastAsia"/>
          <w:bCs/>
          <w:sz w:val="24"/>
          <w:szCs w:val="24"/>
        </w:rPr>
        <w:t>サプライチェーンの情報</w:t>
      </w:r>
      <w:r w:rsidR="003D2BF6" w:rsidRPr="00014FF2">
        <w:rPr>
          <w:rFonts w:asciiTheme="majorEastAsia" w:eastAsiaTheme="majorEastAsia" w:hAnsiTheme="majorEastAsia" w:hint="eastAsia"/>
          <w:bCs/>
          <w:sz w:val="24"/>
          <w:szCs w:val="24"/>
        </w:rPr>
        <w:t>の把握、</w:t>
      </w:r>
      <w:r w:rsidRPr="00014FF2">
        <w:rPr>
          <w:rFonts w:asciiTheme="majorEastAsia" w:eastAsiaTheme="majorEastAsia" w:hAnsiTheme="majorEastAsia" w:hint="eastAsia"/>
          <w:bCs/>
          <w:sz w:val="24"/>
          <w:szCs w:val="24"/>
        </w:rPr>
        <w:t>地方機関も含めた</w:t>
      </w:r>
      <w:r w:rsidR="00470409" w:rsidRPr="00014FF2">
        <w:rPr>
          <w:rFonts w:asciiTheme="majorEastAsia" w:eastAsiaTheme="majorEastAsia" w:hAnsiTheme="majorEastAsia" w:hint="eastAsia"/>
          <w:bCs/>
          <w:sz w:val="24"/>
          <w:szCs w:val="24"/>
        </w:rPr>
        <w:t>需要家の</w:t>
      </w:r>
      <w:r w:rsidRPr="00014FF2">
        <w:rPr>
          <w:rFonts w:asciiTheme="majorEastAsia" w:eastAsiaTheme="majorEastAsia" w:hAnsiTheme="majorEastAsia" w:hint="eastAsia"/>
          <w:bCs/>
          <w:sz w:val="24"/>
          <w:szCs w:val="24"/>
        </w:rPr>
        <w:t>実情把握、</w:t>
      </w:r>
      <w:r w:rsidR="006279F2" w:rsidRPr="00014FF2">
        <w:rPr>
          <w:rFonts w:asciiTheme="majorEastAsia" w:eastAsiaTheme="majorEastAsia" w:hAnsiTheme="majorEastAsia" w:hint="eastAsia"/>
          <w:bCs/>
          <w:sz w:val="24"/>
          <w:szCs w:val="24"/>
        </w:rPr>
        <w:t>関係業界団体の皆様のご協力のもと</w:t>
      </w:r>
      <w:r w:rsidR="00193F06" w:rsidRPr="00014FF2">
        <w:rPr>
          <w:rFonts w:asciiTheme="majorEastAsia" w:eastAsiaTheme="majorEastAsia" w:hAnsiTheme="majorEastAsia" w:hint="eastAsia"/>
          <w:bCs/>
          <w:sz w:val="24"/>
          <w:szCs w:val="24"/>
        </w:rPr>
        <w:t>「通常通り」の供給・発注</w:t>
      </w:r>
      <w:r w:rsidR="00DF0ADA" w:rsidRPr="00014FF2">
        <w:rPr>
          <w:rFonts w:asciiTheme="majorEastAsia" w:eastAsiaTheme="majorEastAsia" w:hAnsiTheme="majorEastAsia" w:hint="eastAsia"/>
          <w:bCs/>
          <w:sz w:val="24"/>
          <w:szCs w:val="24"/>
        </w:rPr>
        <w:t>や</w:t>
      </w:r>
      <w:r w:rsidR="005C3A99" w:rsidRPr="00014FF2">
        <w:rPr>
          <w:rFonts w:asciiTheme="majorEastAsia" w:eastAsiaTheme="majorEastAsia" w:hAnsiTheme="majorEastAsia" w:hint="eastAsia"/>
          <w:bCs/>
          <w:sz w:val="24"/>
          <w:szCs w:val="24"/>
        </w:rPr>
        <w:t>今後の供給見通しの発信など</w:t>
      </w:r>
      <w:r w:rsidR="00DF0ADA" w:rsidRPr="00014FF2">
        <w:rPr>
          <w:rFonts w:asciiTheme="majorEastAsia" w:eastAsiaTheme="majorEastAsia" w:hAnsiTheme="majorEastAsia" w:hint="eastAsia"/>
          <w:bCs/>
          <w:sz w:val="24"/>
          <w:szCs w:val="24"/>
        </w:rPr>
        <w:t>の推進、関係企業のご協力のもとトルエン・キシレン等の例年の</w:t>
      </w:r>
      <w:r w:rsidR="00DF0ADA" w:rsidRPr="00014FF2">
        <w:rPr>
          <w:rFonts w:asciiTheme="majorEastAsia" w:eastAsiaTheme="majorEastAsia" w:hAnsiTheme="majorEastAsia"/>
          <w:bCs/>
          <w:sz w:val="24"/>
          <w:szCs w:val="24"/>
        </w:rPr>
        <w:t>1.8倍供給の増産などに取り組んでいる他、</w:t>
      </w:r>
      <w:r w:rsidRPr="00014FF2">
        <w:rPr>
          <w:rFonts w:asciiTheme="majorEastAsia" w:eastAsiaTheme="majorEastAsia" w:hAnsiTheme="majorEastAsia" w:hint="eastAsia"/>
          <w:bCs/>
          <w:sz w:val="24"/>
          <w:szCs w:val="24"/>
        </w:rPr>
        <w:t>個別案件ごとに対応を重ね、順次解消</w:t>
      </w:r>
      <w:r w:rsidR="00DF0ADA" w:rsidRPr="00014FF2">
        <w:rPr>
          <w:rFonts w:asciiTheme="majorEastAsia" w:eastAsiaTheme="majorEastAsia" w:hAnsiTheme="majorEastAsia" w:hint="eastAsia"/>
          <w:bCs/>
          <w:sz w:val="24"/>
          <w:szCs w:val="24"/>
        </w:rPr>
        <w:t>を図ってきております</w:t>
      </w:r>
      <w:r w:rsidR="000B330C" w:rsidRPr="00EE49BB">
        <w:rPr>
          <w:rFonts w:asciiTheme="majorEastAsia" w:eastAsiaTheme="majorEastAsia" w:hAnsiTheme="majorEastAsia" w:hint="eastAsia"/>
          <w:bCs/>
          <w:sz w:val="24"/>
          <w:szCs w:val="24"/>
        </w:rPr>
        <w:t>。</w:t>
      </w:r>
    </w:p>
    <w:p w14:paraId="3DEB5CC5" w14:textId="23C2A47D" w:rsidR="00606F24" w:rsidRPr="00014FF2" w:rsidRDefault="00DF0ADA" w:rsidP="00606F24">
      <w:pPr>
        <w:widowControl/>
        <w:ind w:firstLineChars="100" w:firstLine="240"/>
        <w:jc w:val="left"/>
        <w:rPr>
          <w:rFonts w:asciiTheme="majorEastAsia" w:eastAsiaTheme="majorEastAsia" w:hAnsiTheme="majorEastAsia"/>
          <w:bCs/>
          <w:sz w:val="24"/>
          <w:szCs w:val="24"/>
        </w:rPr>
      </w:pPr>
      <w:r w:rsidRPr="00014FF2">
        <w:rPr>
          <w:rFonts w:asciiTheme="majorEastAsia" w:eastAsiaTheme="majorEastAsia" w:hAnsiTheme="majorEastAsia" w:hint="eastAsia"/>
          <w:bCs/>
          <w:sz w:val="24"/>
          <w:szCs w:val="24"/>
        </w:rPr>
        <w:t>しかしながら、</w:t>
      </w:r>
      <w:r w:rsidR="0015195D" w:rsidRPr="00014FF2">
        <w:rPr>
          <w:rFonts w:asciiTheme="majorEastAsia" w:eastAsiaTheme="majorEastAsia" w:hAnsiTheme="majorEastAsia" w:hint="eastAsia"/>
          <w:bCs/>
          <w:sz w:val="24"/>
          <w:szCs w:val="24"/>
        </w:rPr>
        <w:t>供給の偏りや</w:t>
      </w:r>
      <w:r w:rsidR="00606F24" w:rsidRPr="00014FF2">
        <w:rPr>
          <w:rFonts w:asciiTheme="majorEastAsia" w:eastAsiaTheme="majorEastAsia" w:hAnsiTheme="majorEastAsia" w:hint="eastAsia"/>
          <w:bCs/>
          <w:sz w:val="24"/>
          <w:szCs w:val="24"/>
        </w:rPr>
        <w:t>流通の目詰まり</w:t>
      </w:r>
      <w:r w:rsidR="000B330C" w:rsidRPr="00014FF2">
        <w:rPr>
          <w:rFonts w:asciiTheme="majorEastAsia" w:eastAsiaTheme="majorEastAsia" w:hAnsiTheme="majorEastAsia" w:hint="eastAsia"/>
          <w:bCs/>
          <w:sz w:val="24"/>
          <w:szCs w:val="24"/>
        </w:rPr>
        <w:t>の解消のためには、</w:t>
      </w:r>
      <w:r w:rsidR="00606F24" w:rsidRPr="00014FF2">
        <w:rPr>
          <w:rFonts w:asciiTheme="majorEastAsia" w:eastAsiaTheme="majorEastAsia" w:hAnsiTheme="majorEastAsia" w:hint="eastAsia"/>
          <w:bCs/>
          <w:sz w:val="24"/>
          <w:szCs w:val="24"/>
        </w:rPr>
        <w:t>関係企業の皆様</w:t>
      </w:r>
      <w:r w:rsidR="007F7777" w:rsidRPr="00014FF2">
        <w:rPr>
          <w:rFonts w:asciiTheme="majorEastAsia" w:eastAsiaTheme="majorEastAsia" w:hAnsiTheme="majorEastAsia" w:hint="eastAsia"/>
          <w:bCs/>
          <w:sz w:val="24"/>
          <w:szCs w:val="24"/>
        </w:rPr>
        <w:t>による</w:t>
      </w:r>
      <w:r w:rsidR="0015195D" w:rsidRPr="00014FF2">
        <w:rPr>
          <w:rFonts w:asciiTheme="majorEastAsia" w:eastAsiaTheme="majorEastAsia" w:hAnsiTheme="majorEastAsia" w:hint="eastAsia"/>
          <w:bCs/>
          <w:sz w:val="24"/>
          <w:szCs w:val="24"/>
        </w:rPr>
        <w:t>供給の偏りや</w:t>
      </w:r>
      <w:r w:rsidR="00A14996" w:rsidRPr="00014FF2">
        <w:rPr>
          <w:rFonts w:asciiTheme="majorEastAsia" w:eastAsiaTheme="majorEastAsia" w:hAnsiTheme="majorEastAsia" w:hint="eastAsia"/>
          <w:bCs/>
          <w:sz w:val="24"/>
          <w:szCs w:val="24"/>
        </w:rPr>
        <w:t>流通の目詰まり</w:t>
      </w:r>
      <w:r w:rsidR="00606F24" w:rsidRPr="00014FF2">
        <w:rPr>
          <w:rFonts w:asciiTheme="majorEastAsia" w:eastAsiaTheme="majorEastAsia" w:hAnsiTheme="majorEastAsia" w:hint="eastAsia"/>
          <w:bCs/>
          <w:sz w:val="24"/>
          <w:szCs w:val="24"/>
        </w:rPr>
        <w:t>の解消</w:t>
      </w:r>
      <w:r w:rsidR="007F7777" w:rsidRPr="00014FF2">
        <w:rPr>
          <w:rFonts w:asciiTheme="majorEastAsia" w:eastAsiaTheme="majorEastAsia" w:hAnsiTheme="majorEastAsia" w:hint="eastAsia"/>
          <w:bCs/>
          <w:sz w:val="24"/>
          <w:szCs w:val="24"/>
        </w:rPr>
        <w:t>のお取組を一層促進するとともに、こうした取組の横展開を図っていくことが必要です。</w:t>
      </w:r>
    </w:p>
    <w:p w14:paraId="32E02969" w14:textId="46E52152" w:rsidR="000A39B4" w:rsidRPr="00014FF2" w:rsidRDefault="00606F24" w:rsidP="000A39B4">
      <w:pPr>
        <w:widowControl/>
        <w:ind w:firstLineChars="100" w:firstLine="240"/>
        <w:jc w:val="left"/>
        <w:rPr>
          <w:rFonts w:asciiTheme="majorEastAsia" w:eastAsiaTheme="majorEastAsia" w:hAnsiTheme="majorEastAsia"/>
          <w:bCs/>
          <w:sz w:val="24"/>
          <w:szCs w:val="24"/>
        </w:rPr>
      </w:pPr>
      <w:r w:rsidRPr="00014FF2">
        <w:rPr>
          <w:rFonts w:asciiTheme="majorEastAsia" w:eastAsiaTheme="majorEastAsia" w:hAnsiTheme="majorEastAsia" w:hint="eastAsia"/>
          <w:bCs/>
          <w:sz w:val="24"/>
          <w:szCs w:val="24"/>
        </w:rPr>
        <w:t>このため、</w:t>
      </w:r>
      <w:r w:rsidR="0015195D" w:rsidRPr="00014FF2">
        <w:rPr>
          <w:rFonts w:asciiTheme="majorEastAsia" w:eastAsiaTheme="majorEastAsia" w:hAnsiTheme="majorEastAsia" w:hint="eastAsia"/>
          <w:bCs/>
          <w:sz w:val="24"/>
          <w:szCs w:val="24"/>
        </w:rPr>
        <w:t>供給の偏りや</w:t>
      </w:r>
      <w:r w:rsidR="00A14996" w:rsidRPr="00014FF2">
        <w:rPr>
          <w:rFonts w:asciiTheme="majorEastAsia" w:eastAsiaTheme="majorEastAsia" w:hAnsiTheme="majorEastAsia" w:hint="eastAsia"/>
          <w:bCs/>
          <w:sz w:val="24"/>
          <w:szCs w:val="24"/>
        </w:rPr>
        <w:t>流通の目詰まり</w:t>
      </w:r>
      <w:r w:rsidRPr="00014FF2">
        <w:rPr>
          <w:rFonts w:asciiTheme="majorEastAsia" w:eastAsiaTheme="majorEastAsia" w:hAnsiTheme="majorEastAsia" w:hint="eastAsia"/>
          <w:bCs/>
          <w:sz w:val="24"/>
          <w:szCs w:val="24"/>
        </w:rPr>
        <w:t>の解消に向けた取組に</w:t>
      </w:r>
      <w:r w:rsidR="00265EAA" w:rsidRPr="00014FF2">
        <w:rPr>
          <w:rFonts w:asciiTheme="majorEastAsia" w:eastAsiaTheme="majorEastAsia" w:hAnsiTheme="majorEastAsia" w:hint="eastAsia"/>
          <w:bCs/>
          <w:sz w:val="24"/>
          <w:szCs w:val="24"/>
        </w:rPr>
        <w:t>ご賛同いただける</w:t>
      </w:r>
      <w:r w:rsidR="00A7553F" w:rsidRPr="00014FF2">
        <w:rPr>
          <w:rFonts w:asciiTheme="majorEastAsia" w:eastAsiaTheme="majorEastAsia" w:hAnsiTheme="majorEastAsia" w:hint="eastAsia"/>
          <w:bCs/>
          <w:sz w:val="24"/>
          <w:szCs w:val="24"/>
        </w:rPr>
        <w:t>団体・企業の皆様、特に塗料・シンナーに関連して</w:t>
      </w:r>
      <w:r w:rsidR="007E0267" w:rsidRPr="00014FF2">
        <w:rPr>
          <w:rFonts w:asciiTheme="majorEastAsia" w:eastAsiaTheme="majorEastAsia" w:hAnsiTheme="majorEastAsia" w:hint="eastAsia"/>
          <w:bCs/>
          <w:sz w:val="24"/>
          <w:szCs w:val="24"/>
        </w:rPr>
        <w:t>ご賛同</w:t>
      </w:r>
      <w:r w:rsidRPr="00014FF2">
        <w:rPr>
          <w:rFonts w:asciiTheme="majorEastAsia" w:eastAsiaTheme="majorEastAsia" w:hAnsiTheme="majorEastAsia" w:hint="eastAsia"/>
          <w:bCs/>
          <w:sz w:val="24"/>
          <w:szCs w:val="24"/>
        </w:rPr>
        <w:t>いただける</w:t>
      </w:r>
      <w:r w:rsidR="00702A4C" w:rsidRPr="00014FF2">
        <w:rPr>
          <w:rFonts w:asciiTheme="majorEastAsia" w:eastAsiaTheme="majorEastAsia" w:hAnsiTheme="majorEastAsia" w:hint="eastAsia"/>
          <w:bCs/>
          <w:sz w:val="24"/>
          <w:szCs w:val="24"/>
        </w:rPr>
        <w:t>団体・</w:t>
      </w:r>
      <w:r w:rsidRPr="00014FF2">
        <w:rPr>
          <w:rFonts w:asciiTheme="majorEastAsia" w:eastAsiaTheme="majorEastAsia" w:hAnsiTheme="majorEastAsia" w:hint="eastAsia"/>
          <w:bCs/>
          <w:sz w:val="24"/>
          <w:szCs w:val="24"/>
        </w:rPr>
        <w:t>企業の皆様を「目詰まり</w:t>
      </w:r>
      <w:r w:rsidR="00A14996" w:rsidRPr="00014FF2">
        <w:rPr>
          <w:rFonts w:asciiTheme="majorEastAsia" w:eastAsiaTheme="majorEastAsia" w:hAnsiTheme="majorEastAsia" w:hint="eastAsia"/>
          <w:bCs/>
          <w:sz w:val="24"/>
          <w:szCs w:val="24"/>
        </w:rPr>
        <w:t>・偏り</w:t>
      </w:r>
      <w:r w:rsidRPr="00014FF2">
        <w:rPr>
          <w:rFonts w:asciiTheme="majorEastAsia" w:eastAsiaTheme="majorEastAsia" w:hAnsiTheme="majorEastAsia" w:hint="eastAsia"/>
          <w:bCs/>
          <w:sz w:val="24"/>
          <w:szCs w:val="24"/>
        </w:rPr>
        <w:t>解消協力</w:t>
      </w:r>
      <w:r w:rsidR="00D218C6" w:rsidRPr="00014FF2">
        <w:rPr>
          <w:rFonts w:asciiTheme="majorEastAsia" w:eastAsiaTheme="majorEastAsia" w:hAnsiTheme="majorEastAsia" w:hint="eastAsia"/>
          <w:bCs/>
          <w:sz w:val="24"/>
          <w:szCs w:val="24"/>
        </w:rPr>
        <w:t>団体・</w:t>
      </w:r>
      <w:r w:rsidRPr="00014FF2">
        <w:rPr>
          <w:rFonts w:asciiTheme="majorEastAsia" w:eastAsiaTheme="majorEastAsia" w:hAnsiTheme="majorEastAsia" w:hint="eastAsia"/>
          <w:bCs/>
          <w:sz w:val="24"/>
          <w:szCs w:val="24"/>
        </w:rPr>
        <w:t>企業」として登録</w:t>
      </w:r>
      <w:r w:rsidR="00A14996" w:rsidRPr="00014FF2">
        <w:rPr>
          <w:rFonts w:asciiTheme="majorEastAsia" w:eastAsiaTheme="majorEastAsia" w:hAnsiTheme="majorEastAsia" w:hint="eastAsia"/>
          <w:bCs/>
          <w:sz w:val="24"/>
          <w:szCs w:val="24"/>
        </w:rPr>
        <w:t>いただき、経済産業省ホームページにおいて公表させていただく</w:t>
      </w:r>
      <w:r w:rsidRPr="00014FF2">
        <w:rPr>
          <w:rFonts w:asciiTheme="majorEastAsia" w:eastAsiaTheme="majorEastAsia" w:hAnsiTheme="majorEastAsia" w:hint="eastAsia"/>
          <w:bCs/>
          <w:sz w:val="24"/>
          <w:szCs w:val="24"/>
        </w:rPr>
        <w:t>取組</w:t>
      </w:r>
      <w:r w:rsidR="00A14996" w:rsidRPr="00014FF2">
        <w:rPr>
          <w:rFonts w:asciiTheme="majorEastAsia" w:eastAsiaTheme="majorEastAsia" w:hAnsiTheme="majorEastAsia" w:hint="eastAsia"/>
          <w:bCs/>
          <w:sz w:val="24"/>
          <w:szCs w:val="24"/>
        </w:rPr>
        <w:t>の準備を</w:t>
      </w:r>
      <w:r w:rsidRPr="00014FF2">
        <w:rPr>
          <w:rFonts w:asciiTheme="majorEastAsia" w:eastAsiaTheme="majorEastAsia" w:hAnsiTheme="majorEastAsia" w:hint="eastAsia"/>
          <w:bCs/>
          <w:sz w:val="24"/>
          <w:szCs w:val="24"/>
        </w:rPr>
        <w:t>進めております。</w:t>
      </w:r>
    </w:p>
    <w:p w14:paraId="19762673" w14:textId="6E61BD85" w:rsidR="000A39B4" w:rsidRDefault="000A39B4" w:rsidP="000A39B4">
      <w:pPr>
        <w:widowControl/>
        <w:ind w:firstLineChars="100" w:firstLine="240"/>
        <w:jc w:val="left"/>
        <w:rPr>
          <w:rFonts w:asciiTheme="majorEastAsia" w:eastAsiaTheme="majorEastAsia" w:hAnsiTheme="majorEastAsia"/>
          <w:bCs/>
          <w:sz w:val="24"/>
          <w:szCs w:val="24"/>
        </w:rPr>
      </w:pPr>
      <w:r w:rsidRPr="00014FF2">
        <w:rPr>
          <w:rFonts w:asciiTheme="majorEastAsia" w:eastAsiaTheme="majorEastAsia" w:hAnsiTheme="majorEastAsia" w:hint="eastAsia"/>
          <w:bCs/>
          <w:sz w:val="24"/>
          <w:szCs w:val="24"/>
        </w:rPr>
        <w:t>※今後、対象物資が追加となる可</w:t>
      </w:r>
      <w:r>
        <w:rPr>
          <w:rFonts w:asciiTheme="majorEastAsia" w:eastAsiaTheme="majorEastAsia" w:hAnsiTheme="majorEastAsia" w:hint="eastAsia"/>
          <w:bCs/>
          <w:sz w:val="24"/>
          <w:szCs w:val="24"/>
        </w:rPr>
        <w:t>能性があります。その際は</w:t>
      </w:r>
      <w:r w:rsidR="00294AB8">
        <w:rPr>
          <w:rFonts w:asciiTheme="majorEastAsia" w:eastAsiaTheme="majorEastAsia" w:hAnsiTheme="majorEastAsia" w:hint="eastAsia"/>
          <w:bCs/>
          <w:sz w:val="24"/>
          <w:szCs w:val="24"/>
        </w:rPr>
        <w:t>、</w:t>
      </w:r>
      <w:r w:rsidR="003860A1">
        <w:rPr>
          <w:rFonts w:asciiTheme="majorEastAsia" w:eastAsiaTheme="majorEastAsia" w:hAnsiTheme="majorEastAsia" w:hint="eastAsia"/>
          <w:bCs/>
          <w:sz w:val="24"/>
          <w:szCs w:val="24"/>
        </w:rPr>
        <w:t>再度</w:t>
      </w:r>
      <w:r w:rsidR="0077104D">
        <w:rPr>
          <w:rFonts w:asciiTheme="majorEastAsia" w:eastAsiaTheme="majorEastAsia" w:hAnsiTheme="majorEastAsia" w:hint="eastAsia"/>
          <w:bCs/>
          <w:sz w:val="24"/>
          <w:szCs w:val="24"/>
        </w:rPr>
        <w:t>ご依頼をさせていただく場合がございます。</w:t>
      </w:r>
    </w:p>
    <w:p w14:paraId="20C411BA" w14:textId="77777777" w:rsidR="00606F24" w:rsidRPr="00606F24" w:rsidRDefault="00606F24" w:rsidP="00606F24">
      <w:pPr>
        <w:widowControl/>
        <w:ind w:firstLineChars="100" w:firstLine="240"/>
        <w:jc w:val="left"/>
        <w:rPr>
          <w:rFonts w:asciiTheme="majorEastAsia" w:eastAsiaTheme="majorEastAsia" w:hAnsiTheme="majorEastAsia"/>
          <w:bCs/>
          <w:sz w:val="24"/>
          <w:szCs w:val="24"/>
        </w:rPr>
      </w:pPr>
      <w:r w:rsidRPr="00606F24">
        <w:rPr>
          <w:rFonts w:asciiTheme="majorEastAsia" w:eastAsiaTheme="majorEastAsia" w:hAnsiTheme="majorEastAsia" w:hint="eastAsia"/>
          <w:bCs/>
          <w:sz w:val="24"/>
          <w:szCs w:val="24"/>
        </w:rPr>
        <w:t>つきましては、本取組の趣旨をご理解いただき、ご協力いただける場合には、ご登録くださいますようお願い申し上げます。</w:t>
      </w:r>
    </w:p>
    <w:p w14:paraId="0D5599BD" w14:textId="4F71769D" w:rsidR="00606F24" w:rsidRPr="00606F24" w:rsidRDefault="00606F24" w:rsidP="00606F24">
      <w:pPr>
        <w:widowControl/>
        <w:ind w:firstLineChars="100" w:firstLine="240"/>
        <w:jc w:val="left"/>
        <w:rPr>
          <w:rFonts w:asciiTheme="majorEastAsia" w:eastAsiaTheme="majorEastAsia" w:hAnsiTheme="majorEastAsia"/>
          <w:bCs/>
          <w:sz w:val="24"/>
          <w:szCs w:val="24"/>
        </w:rPr>
      </w:pPr>
      <w:r w:rsidRPr="00606F24">
        <w:rPr>
          <w:rFonts w:asciiTheme="majorEastAsia" w:eastAsiaTheme="majorEastAsia" w:hAnsiTheme="majorEastAsia"/>
          <w:bCs/>
          <w:sz w:val="24"/>
          <w:szCs w:val="24"/>
        </w:rPr>
        <w:t>引き続き、</w:t>
      </w:r>
      <w:r w:rsidRPr="00606F24">
        <w:rPr>
          <w:rFonts w:asciiTheme="majorEastAsia" w:eastAsiaTheme="majorEastAsia" w:hAnsiTheme="majorEastAsia" w:hint="eastAsia"/>
          <w:bCs/>
          <w:sz w:val="24"/>
          <w:szCs w:val="24"/>
        </w:rPr>
        <w:t>重要物資の</w:t>
      </w:r>
      <w:r w:rsidRPr="00606F24">
        <w:rPr>
          <w:rFonts w:asciiTheme="majorEastAsia" w:eastAsiaTheme="majorEastAsia" w:hAnsiTheme="majorEastAsia"/>
          <w:bCs/>
          <w:sz w:val="24"/>
          <w:szCs w:val="24"/>
        </w:rPr>
        <w:t>安定供給の確保に向け、関係事業者と緊密に連携しながら全力で対応を進めていきますので、御理解と御協力をよろしくお願いいたします。</w:t>
      </w:r>
    </w:p>
    <w:p w14:paraId="0BFB9648" w14:textId="77777777" w:rsidR="00606F24" w:rsidRDefault="00606F24" w:rsidP="00606F24">
      <w:pPr>
        <w:widowControl/>
        <w:jc w:val="left"/>
        <w:rPr>
          <w:rFonts w:asciiTheme="majorEastAsia" w:eastAsiaTheme="majorEastAsia" w:hAnsiTheme="majorEastAsia"/>
          <w:bCs/>
          <w:sz w:val="24"/>
          <w:szCs w:val="24"/>
        </w:rPr>
      </w:pPr>
    </w:p>
    <w:p w14:paraId="22A6B288" w14:textId="77777777" w:rsidR="001C5ACF" w:rsidRDefault="001C5ACF" w:rsidP="001C5ACF">
      <w:pPr>
        <w:widowControl/>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C54795" w:rsidRPr="0002407B">
        <w:rPr>
          <w:rFonts w:asciiTheme="majorEastAsia" w:eastAsiaTheme="majorEastAsia" w:hAnsiTheme="majorEastAsia" w:hint="eastAsia"/>
          <w:b/>
          <w:sz w:val="24"/>
          <w:szCs w:val="24"/>
        </w:rPr>
        <w:t>連絡先</w:t>
      </w:r>
      <w:r>
        <w:rPr>
          <w:rFonts w:asciiTheme="majorEastAsia" w:eastAsiaTheme="majorEastAsia" w:hAnsiTheme="majorEastAsia" w:hint="eastAsia"/>
          <w:b/>
          <w:sz w:val="24"/>
          <w:szCs w:val="24"/>
        </w:rPr>
        <w:t>）</w:t>
      </w:r>
    </w:p>
    <w:p w14:paraId="2B77A585" w14:textId="5B519EB1" w:rsidR="001C5ACF" w:rsidRPr="001C5ACF" w:rsidRDefault="00C54795" w:rsidP="001C5ACF">
      <w:pPr>
        <w:widowControl/>
        <w:ind w:left="840" w:firstLine="840"/>
        <w:jc w:val="left"/>
        <w:rPr>
          <w:rFonts w:asciiTheme="majorEastAsia" w:eastAsiaTheme="majorEastAsia" w:hAnsiTheme="majorEastAsia"/>
          <w:b/>
          <w:sz w:val="24"/>
          <w:szCs w:val="24"/>
        </w:rPr>
      </w:pPr>
      <w:r w:rsidRPr="0002407B">
        <w:rPr>
          <w:rFonts w:asciiTheme="majorEastAsia" w:eastAsiaTheme="majorEastAsia" w:hAnsiTheme="majorEastAsia" w:hint="eastAsia"/>
          <w:bCs/>
          <w:sz w:val="24"/>
          <w:szCs w:val="24"/>
        </w:rPr>
        <w:t>経済産業省</w:t>
      </w:r>
      <w:r w:rsidR="001C5ACF">
        <w:rPr>
          <w:rFonts w:asciiTheme="majorEastAsia" w:eastAsiaTheme="majorEastAsia" w:hAnsiTheme="majorEastAsia" w:hint="eastAsia"/>
          <w:bCs/>
          <w:sz w:val="24"/>
          <w:szCs w:val="24"/>
        </w:rPr>
        <w:t xml:space="preserve">　中東情勢を踏まえた経済・エネルギー対応</w:t>
      </w:r>
      <w:r w:rsidR="00E817F9">
        <w:rPr>
          <w:rFonts w:asciiTheme="majorEastAsia" w:eastAsiaTheme="majorEastAsia" w:hAnsiTheme="majorEastAsia" w:hint="eastAsia"/>
          <w:bCs/>
          <w:sz w:val="24"/>
          <w:szCs w:val="24"/>
        </w:rPr>
        <w:t>の</w:t>
      </w:r>
      <w:r w:rsidR="001C5ACF">
        <w:rPr>
          <w:rFonts w:asciiTheme="majorEastAsia" w:eastAsiaTheme="majorEastAsia" w:hAnsiTheme="majorEastAsia" w:hint="eastAsia"/>
          <w:bCs/>
          <w:sz w:val="24"/>
          <w:szCs w:val="24"/>
        </w:rPr>
        <w:t>省内</w:t>
      </w:r>
      <w:r w:rsidRPr="0002407B">
        <w:rPr>
          <w:rFonts w:asciiTheme="majorEastAsia" w:eastAsiaTheme="majorEastAsia" w:hAnsiTheme="majorEastAsia" w:hint="eastAsia"/>
          <w:bCs/>
          <w:sz w:val="24"/>
          <w:szCs w:val="24"/>
        </w:rPr>
        <w:t>チーム</w:t>
      </w:r>
    </w:p>
    <w:p w14:paraId="5EB478F5" w14:textId="28F37832" w:rsidR="001B730D" w:rsidRPr="0002407B" w:rsidRDefault="0002407B" w:rsidP="001C5ACF">
      <w:pPr>
        <w:widowControl/>
        <w:ind w:left="840" w:firstLine="840"/>
        <w:jc w:val="left"/>
        <w:rPr>
          <w:rFonts w:asciiTheme="majorEastAsia" w:eastAsiaTheme="majorEastAsia" w:hAnsiTheme="majorEastAsia"/>
          <w:bCs/>
          <w:sz w:val="24"/>
          <w:szCs w:val="24"/>
        </w:rPr>
      </w:pPr>
      <w:r w:rsidRPr="0002407B">
        <w:rPr>
          <w:rFonts w:asciiTheme="majorEastAsia" w:eastAsiaTheme="majorEastAsia" w:hAnsiTheme="majorEastAsia" w:hint="eastAsia"/>
          <w:bCs/>
          <w:sz w:val="24"/>
          <w:szCs w:val="24"/>
        </w:rPr>
        <w:t>登録</w:t>
      </w:r>
      <w:r w:rsidR="001C5ACF">
        <w:rPr>
          <w:rFonts w:asciiTheme="majorEastAsia" w:eastAsiaTheme="majorEastAsia" w:hAnsiTheme="majorEastAsia" w:hint="eastAsia"/>
          <w:bCs/>
          <w:sz w:val="24"/>
          <w:szCs w:val="24"/>
        </w:rPr>
        <w:t>・問合せ：</w:t>
      </w:r>
      <w:r w:rsidR="00652612" w:rsidRPr="00652612">
        <w:rPr>
          <w:rFonts w:asciiTheme="majorEastAsia" w:eastAsiaTheme="majorEastAsia" w:hAnsiTheme="majorEastAsia"/>
          <w:bCs/>
          <w:sz w:val="24"/>
          <w:szCs w:val="24"/>
        </w:rPr>
        <w:t>bzl-medumari-kaisho-kyoryoku@meti.go.jp</w:t>
      </w:r>
    </w:p>
    <w:p w14:paraId="0111D58D" w14:textId="03331B8C" w:rsidR="00173278" w:rsidRDefault="00173278">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115BE715" w14:textId="5D753FAE" w:rsidR="00B61711" w:rsidRPr="004B569D" w:rsidRDefault="00A6423C" w:rsidP="00DF6002">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補足説明</w:t>
      </w:r>
    </w:p>
    <w:p w14:paraId="78728067" w14:textId="3A094DC8" w:rsidR="00B61711" w:rsidRDefault="00B61711" w:rsidP="00B61711">
      <w:pPr>
        <w:widowControl/>
        <w:jc w:val="right"/>
        <w:rPr>
          <w:rFonts w:asciiTheme="majorEastAsia" w:eastAsiaTheme="majorEastAsia" w:hAnsiTheme="majorEastAsia"/>
          <w:sz w:val="24"/>
          <w:szCs w:val="24"/>
        </w:rPr>
      </w:pPr>
    </w:p>
    <w:p w14:paraId="5BB4D7A4" w14:textId="5031A118" w:rsidR="00B61711" w:rsidRPr="004B569D" w:rsidRDefault="00B61711" w:rsidP="00B249CA">
      <w:pPr>
        <w:widowControl/>
        <w:rPr>
          <w:rFonts w:asciiTheme="majorEastAsia" w:eastAsiaTheme="majorEastAsia" w:hAnsiTheme="majorEastAsia"/>
          <w:b/>
          <w:sz w:val="24"/>
          <w:szCs w:val="24"/>
        </w:rPr>
      </w:pPr>
      <w:r w:rsidRPr="004B569D">
        <w:rPr>
          <w:rFonts w:asciiTheme="majorEastAsia" w:eastAsiaTheme="majorEastAsia" w:hAnsiTheme="majorEastAsia"/>
          <w:b/>
          <w:sz w:val="24"/>
          <w:szCs w:val="24"/>
        </w:rPr>
        <w:t>１．公表の方法</w:t>
      </w:r>
      <w:r w:rsidR="00733FD1">
        <w:rPr>
          <w:rFonts w:asciiTheme="majorEastAsia" w:eastAsiaTheme="majorEastAsia" w:hAnsiTheme="majorEastAsia"/>
          <w:b/>
          <w:sz w:val="24"/>
          <w:szCs w:val="24"/>
        </w:rPr>
        <w:t>等</w:t>
      </w:r>
    </w:p>
    <w:p w14:paraId="43C1A1E5" w14:textId="2D9D3797" w:rsidR="00B61711" w:rsidRDefault="00B61711" w:rsidP="0049197E">
      <w:pPr>
        <w:widowControl/>
        <w:ind w:leftChars="129" w:left="751"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C97CC1" w:rsidRPr="17EDD8A2">
        <w:rPr>
          <w:rFonts w:asciiTheme="majorEastAsia" w:eastAsiaTheme="majorEastAsia" w:hAnsiTheme="majorEastAsia"/>
          <w:sz w:val="24"/>
          <w:szCs w:val="24"/>
        </w:rPr>
        <w:t>供給の偏り</w:t>
      </w:r>
      <w:r w:rsidR="00C97CC1">
        <w:rPr>
          <w:rFonts w:asciiTheme="majorEastAsia" w:eastAsiaTheme="majorEastAsia" w:hAnsiTheme="majorEastAsia" w:hint="eastAsia"/>
          <w:sz w:val="24"/>
          <w:szCs w:val="24"/>
        </w:rPr>
        <w:t>や</w:t>
      </w:r>
      <w:r w:rsidR="000766AB" w:rsidRPr="17EDD8A2">
        <w:rPr>
          <w:rFonts w:asciiTheme="majorEastAsia" w:eastAsiaTheme="majorEastAsia" w:hAnsiTheme="majorEastAsia"/>
          <w:sz w:val="24"/>
          <w:szCs w:val="24"/>
        </w:rPr>
        <w:t>流通の目詰まりの解消に賛同</w:t>
      </w:r>
      <w:r w:rsidR="00510B52" w:rsidRPr="17EDD8A2">
        <w:rPr>
          <w:rFonts w:asciiTheme="majorEastAsia" w:eastAsiaTheme="majorEastAsia" w:hAnsiTheme="majorEastAsia"/>
          <w:sz w:val="24"/>
          <w:szCs w:val="24"/>
        </w:rPr>
        <w:t>し、以下の取組を行う</w:t>
      </w:r>
      <w:r w:rsidR="000766AB" w:rsidRPr="17EDD8A2">
        <w:rPr>
          <w:rFonts w:asciiTheme="majorEastAsia" w:eastAsiaTheme="majorEastAsia" w:hAnsiTheme="majorEastAsia"/>
          <w:sz w:val="24"/>
          <w:szCs w:val="24"/>
        </w:rPr>
        <w:t>団体・</w:t>
      </w:r>
      <w:r w:rsidR="000766AB" w:rsidRPr="509624D6">
        <w:rPr>
          <w:rFonts w:asciiTheme="majorEastAsia" w:eastAsiaTheme="majorEastAsia" w:hAnsiTheme="majorEastAsia"/>
          <w:sz w:val="24"/>
          <w:szCs w:val="24"/>
        </w:rPr>
        <w:t>企業</w:t>
      </w:r>
      <w:r w:rsidR="5EE92639" w:rsidRPr="509624D6">
        <w:rPr>
          <w:rFonts w:asciiTheme="majorEastAsia" w:eastAsiaTheme="majorEastAsia" w:hAnsiTheme="majorEastAsia"/>
          <w:sz w:val="24"/>
          <w:szCs w:val="24"/>
        </w:rPr>
        <w:t>、</w:t>
      </w:r>
      <w:r w:rsidR="0058656D" w:rsidRPr="509624D6">
        <w:rPr>
          <w:rFonts w:asciiTheme="majorEastAsia" w:eastAsiaTheme="majorEastAsia" w:hAnsiTheme="majorEastAsia"/>
          <w:sz w:val="24"/>
          <w:szCs w:val="24"/>
        </w:rPr>
        <w:t>特</w:t>
      </w:r>
      <w:r w:rsidR="0058656D">
        <w:rPr>
          <w:rFonts w:asciiTheme="majorEastAsia" w:eastAsiaTheme="majorEastAsia" w:hAnsiTheme="majorEastAsia" w:hint="eastAsia"/>
          <w:sz w:val="24"/>
          <w:szCs w:val="24"/>
        </w:rPr>
        <w:t>に</w:t>
      </w:r>
      <w:r w:rsidR="00F32D44">
        <w:rPr>
          <w:rFonts w:asciiTheme="majorEastAsia" w:eastAsiaTheme="majorEastAsia" w:hAnsiTheme="majorEastAsia" w:hint="eastAsia"/>
          <w:sz w:val="24"/>
          <w:szCs w:val="24"/>
        </w:rPr>
        <w:t>塗料・シンナーに関する供給の偏り</w:t>
      </w:r>
      <w:r w:rsidR="00C97CC1">
        <w:rPr>
          <w:rFonts w:asciiTheme="majorEastAsia" w:eastAsiaTheme="majorEastAsia" w:hAnsiTheme="majorEastAsia" w:hint="eastAsia"/>
          <w:sz w:val="24"/>
          <w:szCs w:val="24"/>
        </w:rPr>
        <w:t>や流通の目詰まり</w:t>
      </w:r>
      <w:r w:rsidR="00F32D44">
        <w:rPr>
          <w:rFonts w:asciiTheme="majorEastAsia" w:eastAsiaTheme="majorEastAsia" w:hAnsiTheme="majorEastAsia" w:hint="eastAsia"/>
          <w:sz w:val="24"/>
          <w:szCs w:val="24"/>
        </w:rPr>
        <w:t>の解消に</w:t>
      </w:r>
      <w:r w:rsidR="00510B52">
        <w:rPr>
          <w:rFonts w:asciiTheme="majorEastAsia" w:eastAsiaTheme="majorEastAsia" w:hAnsiTheme="majorEastAsia" w:hint="eastAsia"/>
          <w:sz w:val="24"/>
          <w:szCs w:val="24"/>
        </w:rPr>
        <w:t>賛同し</w:t>
      </w:r>
      <w:r w:rsidR="00C75713">
        <w:rPr>
          <w:rFonts w:asciiTheme="majorEastAsia" w:eastAsiaTheme="majorEastAsia" w:hAnsiTheme="majorEastAsia" w:hint="eastAsia"/>
          <w:sz w:val="24"/>
          <w:szCs w:val="24"/>
        </w:rPr>
        <w:t>、</w:t>
      </w:r>
      <w:r w:rsidR="00510B52">
        <w:rPr>
          <w:rFonts w:asciiTheme="majorEastAsia" w:eastAsiaTheme="majorEastAsia" w:hAnsiTheme="majorEastAsia" w:hint="eastAsia"/>
          <w:sz w:val="24"/>
          <w:szCs w:val="24"/>
        </w:rPr>
        <w:t>以下の取組</w:t>
      </w:r>
      <w:r w:rsidR="00C75713">
        <w:rPr>
          <w:rFonts w:asciiTheme="majorEastAsia" w:eastAsiaTheme="majorEastAsia" w:hAnsiTheme="majorEastAsia" w:hint="eastAsia"/>
          <w:sz w:val="24"/>
          <w:szCs w:val="24"/>
        </w:rPr>
        <w:t>を行う</w:t>
      </w:r>
      <w:r w:rsidR="00F32D44">
        <w:rPr>
          <w:rFonts w:asciiTheme="majorEastAsia" w:eastAsiaTheme="majorEastAsia" w:hAnsiTheme="majorEastAsia" w:hint="eastAsia"/>
          <w:sz w:val="24"/>
          <w:szCs w:val="24"/>
        </w:rPr>
        <w:t>団体・</w:t>
      </w:r>
      <w:r>
        <w:rPr>
          <w:rFonts w:asciiTheme="majorEastAsia" w:eastAsiaTheme="majorEastAsia" w:hAnsiTheme="majorEastAsia" w:hint="eastAsia"/>
          <w:sz w:val="24"/>
          <w:szCs w:val="24"/>
        </w:rPr>
        <w:t>企業</w:t>
      </w:r>
      <w:r w:rsidR="00B91D37">
        <w:rPr>
          <w:rFonts w:asciiTheme="majorEastAsia" w:eastAsiaTheme="majorEastAsia" w:hAnsiTheme="majorEastAsia" w:hint="eastAsia"/>
          <w:sz w:val="24"/>
          <w:szCs w:val="24"/>
        </w:rPr>
        <w:t>の名称</w:t>
      </w:r>
      <w:r w:rsidR="00E068D5">
        <w:rPr>
          <w:rFonts w:asciiTheme="majorEastAsia" w:eastAsiaTheme="majorEastAsia" w:hAnsiTheme="majorEastAsia" w:hint="eastAsia"/>
          <w:sz w:val="24"/>
          <w:szCs w:val="24"/>
        </w:rPr>
        <w:t>及び所在地</w:t>
      </w:r>
      <w:r w:rsidR="00F32D44">
        <w:rPr>
          <w:rFonts w:asciiTheme="majorEastAsia" w:eastAsiaTheme="majorEastAsia" w:hAnsiTheme="majorEastAsia" w:hint="eastAsia"/>
          <w:sz w:val="24"/>
          <w:szCs w:val="24"/>
        </w:rPr>
        <w:t>の公表を行うものと</w:t>
      </w:r>
      <w:r w:rsidR="00A6423C">
        <w:rPr>
          <w:rFonts w:asciiTheme="majorEastAsia" w:eastAsiaTheme="majorEastAsia" w:hAnsiTheme="majorEastAsia" w:hint="eastAsia"/>
          <w:sz w:val="24"/>
          <w:szCs w:val="24"/>
        </w:rPr>
        <w:t>します</w:t>
      </w:r>
      <w:r w:rsidR="00F32D44">
        <w:rPr>
          <w:rFonts w:asciiTheme="majorEastAsia" w:eastAsiaTheme="majorEastAsia" w:hAnsiTheme="majorEastAsia" w:hint="eastAsia"/>
          <w:sz w:val="24"/>
          <w:szCs w:val="24"/>
        </w:rPr>
        <w:t>。</w:t>
      </w:r>
    </w:p>
    <w:p w14:paraId="6A27CE28" w14:textId="554FB40A" w:rsidR="00E068D5" w:rsidRDefault="00E068D5" w:rsidP="00EC4182">
      <w:pPr>
        <w:widowControl/>
        <w:ind w:left="960" w:hangingChars="400" w:hanging="96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※今後、対象物資が追加される可能性が</w:t>
      </w:r>
      <w:r w:rsidR="00A6423C">
        <w:rPr>
          <w:rFonts w:asciiTheme="majorEastAsia" w:eastAsiaTheme="majorEastAsia" w:hAnsiTheme="majorEastAsia" w:hint="eastAsia"/>
          <w:sz w:val="24"/>
          <w:szCs w:val="24"/>
        </w:rPr>
        <w:t>ございます</w:t>
      </w:r>
      <w:r w:rsidR="00E44321">
        <w:rPr>
          <w:rFonts w:asciiTheme="majorEastAsia" w:eastAsiaTheme="majorEastAsia" w:hAnsiTheme="majorEastAsia" w:hint="eastAsia"/>
          <w:sz w:val="24"/>
          <w:szCs w:val="24"/>
        </w:rPr>
        <w:t>。</w:t>
      </w:r>
    </w:p>
    <w:p w14:paraId="10079FD1" w14:textId="77777777" w:rsidR="0077774E" w:rsidRDefault="0077774E" w:rsidP="00EC4182">
      <w:pPr>
        <w:widowControl/>
        <w:ind w:left="960" w:hangingChars="400" w:hanging="960"/>
        <w:jc w:val="right"/>
        <w:rPr>
          <w:rFonts w:asciiTheme="majorEastAsia" w:eastAsiaTheme="majorEastAsia" w:hAnsiTheme="majorEastAsia"/>
          <w:sz w:val="24"/>
          <w:szCs w:val="24"/>
        </w:rPr>
      </w:pPr>
    </w:p>
    <w:p w14:paraId="78B85176" w14:textId="77777777" w:rsidR="0077774E" w:rsidRDefault="0077774E" w:rsidP="007B30C2">
      <w:pPr>
        <w:widowControl/>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【取組方針】</w:t>
      </w:r>
    </w:p>
    <w:p w14:paraId="521A1AA5" w14:textId="77777777" w:rsidR="0077774E" w:rsidRDefault="0077774E" w:rsidP="007B30C2">
      <w:pPr>
        <w:widowControl/>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当団体・当社は、</w:t>
      </w:r>
      <w:r w:rsidRPr="00606F24">
        <w:rPr>
          <w:rFonts w:asciiTheme="majorEastAsia" w:eastAsiaTheme="majorEastAsia" w:hAnsiTheme="majorEastAsia" w:hint="eastAsia"/>
          <w:bCs/>
          <w:sz w:val="24"/>
          <w:szCs w:val="24"/>
        </w:rPr>
        <w:t>供給の偏り</w:t>
      </w:r>
      <w:r>
        <w:rPr>
          <w:rFonts w:asciiTheme="majorEastAsia" w:eastAsiaTheme="majorEastAsia" w:hAnsiTheme="majorEastAsia" w:hint="eastAsia"/>
          <w:bCs/>
          <w:sz w:val="24"/>
          <w:szCs w:val="24"/>
        </w:rPr>
        <w:t>や</w:t>
      </w:r>
      <w:r w:rsidRPr="00606F24">
        <w:rPr>
          <w:rFonts w:asciiTheme="majorEastAsia" w:eastAsiaTheme="majorEastAsia" w:hAnsiTheme="majorEastAsia" w:hint="eastAsia"/>
          <w:bCs/>
          <w:sz w:val="24"/>
          <w:szCs w:val="24"/>
        </w:rPr>
        <w:t>流通の目詰まり</w:t>
      </w:r>
      <w:r>
        <w:rPr>
          <w:rFonts w:asciiTheme="majorEastAsia" w:eastAsiaTheme="majorEastAsia" w:hAnsiTheme="majorEastAsia" w:hint="eastAsia"/>
          <w:bCs/>
          <w:sz w:val="24"/>
          <w:szCs w:val="24"/>
        </w:rPr>
        <w:t>の解消に賛同し、状況に応じた適切な取組として、以下の項目の一つ以上の対応などに取り組みます。</w:t>
      </w:r>
    </w:p>
    <w:p w14:paraId="4E7D12AB" w14:textId="77777777" w:rsidR="0077774E" w:rsidRDefault="0077774E" w:rsidP="007B30C2">
      <w:pPr>
        <w:widowControl/>
        <w:ind w:leftChars="181" w:left="634" w:hangingChars="106" w:hanging="254"/>
        <w:rPr>
          <w:rFonts w:asciiTheme="majorEastAsia" w:eastAsiaTheme="majorEastAsia" w:hAnsiTheme="majorEastAsia"/>
          <w:sz w:val="24"/>
          <w:szCs w:val="24"/>
        </w:rPr>
      </w:pPr>
      <w:r>
        <w:rPr>
          <w:rFonts w:asciiTheme="majorEastAsia" w:eastAsiaTheme="majorEastAsia" w:hAnsiTheme="majorEastAsia" w:hint="eastAsia"/>
          <w:sz w:val="24"/>
          <w:szCs w:val="24"/>
        </w:rPr>
        <w:t>●例年並みの調達・供給に取り組む等、適切な調達・供給に努める</w:t>
      </w:r>
    </w:p>
    <w:p w14:paraId="2F420516" w14:textId="77777777" w:rsidR="0077774E" w:rsidRDefault="0077774E" w:rsidP="007B30C2">
      <w:pPr>
        <w:widowControl/>
        <w:ind w:leftChars="181" w:left="634" w:hangingChars="106" w:hanging="254"/>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E23A00">
        <w:rPr>
          <w:rFonts w:asciiTheme="majorEastAsia" w:eastAsiaTheme="majorEastAsia" w:hAnsiTheme="majorEastAsia" w:hint="eastAsia"/>
          <w:sz w:val="24"/>
          <w:szCs w:val="24"/>
        </w:rPr>
        <w:t>川上企業・川下企業との丁寧なコミュニケーションをはじめ、関係者との丁寧なコミュニケーションや正確な情報発信に努める</w:t>
      </w:r>
    </w:p>
    <w:p w14:paraId="12C9E41A" w14:textId="1B477052" w:rsidR="0077774E" w:rsidRDefault="0077774E" w:rsidP="007B30C2">
      <w:pPr>
        <w:widowControl/>
        <w:ind w:leftChars="181" w:left="634" w:hangingChars="106" w:hanging="254"/>
        <w:rPr>
          <w:rFonts w:asciiTheme="majorEastAsia" w:eastAsiaTheme="majorEastAsia" w:hAnsiTheme="majorEastAsia"/>
          <w:sz w:val="24"/>
          <w:szCs w:val="24"/>
        </w:rPr>
      </w:pPr>
      <w:r>
        <w:rPr>
          <w:rFonts w:asciiTheme="majorEastAsia" w:eastAsiaTheme="majorEastAsia" w:hAnsiTheme="majorEastAsia" w:hint="eastAsia"/>
          <w:sz w:val="24"/>
          <w:szCs w:val="24"/>
        </w:rPr>
        <w:t>●業界団体などを通じ、他社との在庫融通に取り組む</w:t>
      </w:r>
      <w:r w:rsidR="00361A7E">
        <w:rPr>
          <w:rFonts w:asciiTheme="majorEastAsia" w:eastAsiaTheme="majorEastAsia" w:hAnsiTheme="majorEastAsia" w:hint="eastAsia"/>
          <w:sz w:val="24"/>
          <w:szCs w:val="24"/>
        </w:rPr>
        <w:t>（注）</w:t>
      </w:r>
    </w:p>
    <w:p w14:paraId="66407B61" w14:textId="77777777" w:rsidR="0077774E" w:rsidRDefault="0077774E" w:rsidP="007B30C2">
      <w:pPr>
        <w:widowControl/>
        <w:ind w:leftChars="181" w:left="634" w:hangingChars="106" w:hanging="254"/>
        <w:rPr>
          <w:rFonts w:asciiTheme="majorEastAsia" w:eastAsiaTheme="majorEastAsia" w:hAnsiTheme="majorEastAsia"/>
          <w:sz w:val="24"/>
          <w:szCs w:val="24"/>
        </w:rPr>
      </w:pPr>
      <w:r>
        <w:rPr>
          <w:rFonts w:asciiTheme="majorEastAsia" w:eastAsiaTheme="majorEastAsia" w:hAnsiTheme="majorEastAsia" w:hint="eastAsia"/>
          <w:sz w:val="24"/>
          <w:szCs w:val="24"/>
        </w:rPr>
        <w:t>●その他、最終需要家に必要な製品が届くよう、サプライチェーン全体の供給の偏りや流通の目詰まりの解消に取り組む</w:t>
      </w:r>
    </w:p>
    <w:p w14:paraId="79B70988" w14:textId="1F56EA29" w:rsidR="0077774E" w:rsidRDefault="0077774E" w:rsidP="007B30C2">
      <w:pPr>
        <w:ind w:leftChars="100" w:left="210"/>
        <w:jc w:val="right"/>
        <w:rPr>
          <w:rFonts w:asciiTheme="majorEastAsia" w:eastAsiaTheme="majorEastAsia" w:hAnsiTheme="majorEastAsia"/>
          <w:sz w:val="24"/>
          <w:szCs w:val="24"/>
        </w:rPr>
      </w:pPr>
      <w:r w:rsidRPr="000B0026">
        <w:rPr>
          <w:rFonts w:asciiTheme="majorEastAsia" w:eastAsiaTheme="majorEastAsia" w:hAnsiTheme="majorEastAsia" w:hint="eastAsia"/>
          <w:sz w:val="24"/>
          <w:szCs w:val="24"/>
        </w:rPr>
        <w:t>※状況により、一部供給に対応できない場合もある。</w:t>
      </w:r>
    </w:p>
    <w:p w14:paraId="5693E556" w14:textId="77777777" w:rsidR="005A73D8" w:rsidRDefault="005A73D8" w:rsidP="00EC4182">
      <w:pPr>
        <w:widowControl/>
        <w:ind w:left="960" w:hangingChars="400" w:hanging="960"/>
        <w:jc w:val="right"/>
        <w:rPr>
          <w:rFonts w:asciiTheme="majorEastAsia" w:eastAsiaTheme="majorEastAsia" w:hAnsiTheme="majorEastAsia"/>
          <w:sz w:val="24"/>
          <w:szCs w:val="24"/>
        </w:rPr>
      </w:pPr>
    </w:p>
    <w:p w14:paraId="766C9692" w14:textId="0B9E7F3B" w:rsidR="00B61711" w:rsidRPr="005A73D8" w:rsidRDefault="00B61711" w:rsidP="005A73D8">
      <w:pPr>
        <w:widowControl/>
        <w:ind w:left="850" w:hangingChars="354" w:hanging="85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w:t>
      </w:r>
      <w:r w:rsidR="00B91D37">
        <w:rPr>
          <w:rFonts w:asciiTheme="majorEastAsia" w:eastAsiaTheme="majorEastAsia" w:hAnsiTheme="majorEastAsia" w:hint="eastAsia"/>
          <w:sz w:val="24"/>
          <w:szCs w:val="24"/>
        </w:rPr>
        <w:t>登録・問合せ先メールアドレス宛に、「社名」、「住所」及び「ご担当者の連絡先」をご連絡ください。</w:t>
      </w:r>
      <w:r>
        <w:rPr>
          <w:rFonts w:asciiTheme="majorEastAsia" w:eastAsiaTheme="majorEastAsia" w:hAnsiTheme="majorEastAsia" w:hint="eastAsia"/>
          <w:sz w:val="24"/>
          <w:szCs w:val="24"/>
        </w:rPr>
        <w:t>公表は、</w:t>
      </w:r>
      <w:r w:rsidR="00F32D44">
        <w:rPr>
          <w:rFonts w:asciiTheme="majorEastAsia" w:eastAsiaTheme="majorEastAsia" w:hAnsiTheme="majorEastAsia" w:hint="eastAsia"/>
          <w:sz w:val="24"/>
          <w:szCs w:val="24"/>
        </w:rPr>
        <w:t>経済産業省ホーム</w:t>
      </w:r>
      <w:r w:rsidR="00A7553F">
        <w:rPr>
          <w:rFonts w:asciiTheme="majorEastAsia" w:eastAsiaTheme="majorEastAsia" w:hAnsiTheme="majorEastAsia" w:hint="eastAsia"/>
          <w:sz w:val="24"/>
          <w:szCs w:val="24"/>
        </w:rPr>
        <w:t>ペ</w:t>
      </w:r>
      <w:r w:rsidR="00F32D44">
        <w:rPr>
          <w:rFonts w:asciiTheme="majorEastAsia" w:eastAsiaTheme="majorEastAsia" w:hAnsiTheme="majorEastAsia" w:hint="eastAsia"/>
          <w:sz w:val="24"/>
          <w:szCs w:val="24"/>
        </w:rPr>
        <w:t>ージ</w:t>
      </w:r>
      <w:r w:rsidR="00A6423C">
        <w:rPr>
          <w:rFonts w:asciiTheme="majorEastAsia" w:eastAsiaTheme="majorEastAsia" w:hAnsiTheme="majorEastAsia" w:hint="eastAsia"/>
          <w:sz w:val="24"/>
          <w:szCs w:val="24"/>
        </w:rPr>
        <w:t>にて行います。</w:t>
      </w:r>
      <w:r w:rsidR="001C5ACF">
        <w:rPr>
          <w:rFonts w:asciiTheme="majorEastAsia" w:eastAsiaTheme="majorEastAsia" w:hAnsiTheme="majorEastAsia" w:hint="eastAsia"/>
          <w:sz w:val="24"/>
          <w:szCs w:val="24"/>
        </w:rPr>
        <w:t>なお、</w:t>
      </w:r>
      <w:r w:rsidR="005A73D8" w:rsidRPr="005A73D8">
        <w:rPr>
          <w:rFonts w:asciiTheme="majorEastAsia" w:eastAsiaTheme="majorEastAsia" w:hAnsiTheme="majorEastAsia" w:hint="eastAsia"/>
          <w:sz w:val="24"/>
          <w:szCs w:val="24"/>
        </w:rPr>
        <w:t>中東情勢の変化を</w:t>
      </w:r>
      <w:r w:rsidR="000B05F9">
        <w:rPr>
          <w:rFonts w:asciiTheme="majorEastAsia" w:eastAsiaTheme="majorEastAsia" w:hAnsiTheme="majorEastAsia" w:hint="eastAsia"/>
          <w:sz w:val="24"/>
          <w:szCs w:val="24"/>
        </w:rPr>
        <w:t>はじめとする</w:t>
      </w:r>
      <w:r w:rsidR="005A73D8" w:rsidRPr="005A73D8">
        <w:rPr>
          <w:rFonts w:asciiTheme="majorEastAsia" w:eastAsiaTheme="majorEastAsia" w:hAnsiTheme="majorEastAsia" w:hint="eastAsia"/>
          <w:sz w:val="24"/>
          <w:szCs w:val="24"/>
        </w:rPr>
        <w:t>状況変化</w:t>
      </w:r>
      <w:r w:rsidR="00E45580">
        <w:rPr>
          <w:rFonts w:asciiTheme="majorEastAsia" w:eastAsiaTheme="majorEastAsia" w:hAnsiTheme="majorEastAsia" w:hint="eastAsia"/>
          <w:sz w:val="24"/>
          <w:szCs w:val="24"/>
        </w:rPr>
        <w:t>があった場合</w:t>
      </w:r>
      <w:r w:rsidR="005A73D8" w:rsidRPr="005A73D8">
        <w:rPr>
          <w:rFonts w:asciiTheme="majorEastAsia" w:eastAsiaTheme="majorEastAsia" w:hAnsiTheme="majorEastAsia" w:hint="eastAsia"/>
          <w:sz w:val="24"/>
          <w:szCs w:val="24"/>
        </w:rPr>
        <w:t>、経産省の判断により掲載を終了</w:t>
      </w:r>
      <w:r w:rsidR="0077774E">
        <w:rPr>
          <w:rFonts w:asciiTheme="majorEastAsia" w:eastAsiaTheme="majorEastAsia" w:hAnsiTheme="majorEastAsia" w:hint="eastAsia"/>
          <w:sz w:val="24"/>
          <w:szCs w:val="24"/>
        </w:rPr>
        <w:t>し</w:t>
      </w:r>
      <w:r w:rsidR="001C5ACF">
        <w:rPr>
          <w:rFonts w:asciiTheme="majorEastAsia" w:eastAsiaTheme="majorEastAsia" w:hAnsiTheme="majorEastAsia" w:hint="eastAsia"/>
          <w:sz w:val="24"/>
          <w:szCs w:val="24"/>
        </w:rPr>
        <w:t>ます。</w:t>
      </w:r>
    </w:p>
    <w:p w14:paraId="7FAF3C11" w14:textId="1B3519B0" w:rsidR="00733FD1" w:rsidRPr="00303E8B" w:rsidRDefault="00B61711" w:rsidP="005A73D8">
      <w:pPr>
        <w:widowControl/>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334BB2BC" w14:textId="77777777" w:rsidR="00B61711" w:rsidRPr="00303E8B" w:rsidRDefault="00B61711" w:rsidP="00B249CA">
      <w:pPr>
        <w:widowControl/>
        <w:rPr>
          <w:rFonts w:asciiTheme="majorEastAsia" w:eastAsiaTheme="majorEastAsia" w:hAnsiTheme="majorEastAsia"/>
          <w:b/>
          <w:sz w:val="24"/>
          <w:szCs w:val="24"/>
        </w:rPr>
      </w:pPr>
      <w:r w:rsidRPr="00303E8B">
        <w:rPr>
          <w:rFonts w:asciiTheme="majorEastAsia" w:eastAsiaTheme="majorEastAsia" w:hAnsiTheme="majorEastAsia" w:hint="eastAsia"/>
          <w:b/>
          <w:sz w:val="24"/>
          <w:szCs w:val="24"/>
        </w:rPr>
        <w:t>２．掲載の取りやめ</w:t>
      </w:r>
    </w:p>
    <w:p w14:paraId="6E66A7EE" w14:textId="5A83BC4B" w:rsidR="00B61711" w:rsidRDefault="00B61711" w:rsidP="007B30C2">
      <w:pPr>
        <w:widowControl/>
        <w:ind w:leftChars="114" w:left="904" w:hangingChars="277" w:hanging="665"/>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F32D44">
        <w:rPr>
          <w:rFonts w:asciiTheme="majorEastAsia" w:eastAsiaTheme="majorEastAsia" w:hAnsiTheme="majorEastAsia" w:hint="eastAsia"/>
          <w:sz w:val="24"/>
          <w:szCs w:val="24"/>
        </w:rPr>
        <w:t>団体名・企業名を公表した団体・企業（以下「協力団体・企業」という。）が</w:t>
      </w:r>
      <w:r w:rsidR="00361DD5">
        <w:rPr>
          <w:rFonts w:asciiTheme="majorEastAsia" w:eastAsiaTheme="majorEastAsia" w:hAnsiTheme="majorEastAsia" w:hint="eastAsia"/>
          <w:sz w:val="24"/>
          <w:szCs w:val="24"/>
        </w:rPr>
        <w:t>供給の偏りや</w:t>
      </w:r>
      <w:r w:rsidR="00F32D44">
        <w:rPr>
          <w:rFonts w:asciiTheme="majorEastAsia" w:eastAsiaTheme="majorEastAsia" w:hAnsiTheme="majorEastAsia" w:hint="eastAsia"/>
          <w:sz w:val="24"/>
          <w:szCs w:val="24"/>
        </w:rPr>
        <w:t>流通の目詰まり</w:t>
      </w:r>
      <w:r w:rsidR="00F32D44" w:rsidRPr="00014FF2">
        <w:rPr>
          <w:rFonts w:asciiTheme="majorEastAsia" w:eastAsiaTheme="majorEastAsia" w:hAnsiTheme="majorEastAsia" w:hint="eastAsia"/>
          <w:sz w:val="24"/>
          <w:szCs w:val="24"/>
        </w:rPr>
        <w:t>の解消</w:t>
      </w:r>
      <w:r w:rsidR="00A80F2A" w:rsidRPr="00014FF2">
        <w:rPr>
          <w:rFonts w:asciiTheme="majorEastAsia" w:eastAsiaTheme="majorEastAsia" w:hAnsiTheme="majorEastAsia" w:hint="eastAsia"/>
          <w:sz w:val="24"/>
          <w:szCs w:val="24"/>
        </w:rPr>
        <w:t>に反する行動を行っている、</w:t>
      </w:r>
      <w:r w:rsidR="00E632EC">
        <w:rPr>
          <w:rFonts w:asciiTheme="majorEastAsia" w:eastAsiaTheme="majorEastAsia" w:hAnsiTheme="majorEastAsia" w:hint="eastAsia"/>
          <w:sz w:val="24"/>
          <w:szCs w:val="24"/>
        </w:rPr>
        <w:t>暴力団</w:t>
      </w:r>
      <w:r w:rsidR="006F4378">
        <w:rPr>
          <w:rFonts w:asciiTheme="majorEastAsia" w:eastAsiaTheme="majorEastAsia" w:hAnsiTheme="majorEastAsia" w:hint="eastAsia"/>
          <w:sz w:val="24"/>
          <w:szCs w:val="24"/>
        </w:rPr>
        <w:t>と関係を有している、</w:t>
      </w:r>
      <w:r w:rsidR="004966D9" w:rsidRPr="00014FF2">
        <w:rPr>
          <w:rFonts w:asciiTheme="majorEastAsia" w:eastAsiaTheme="majorEastAsia" w:hAnsiTheme="majorEastAsia" w:hint="eastAsia"/>
          <w:sz w:val="24"/>
          <w:szCs w:val="24"/>
        </w:rPr>
        <w:t>その他状況の変化</w:t>
      </w:r>
      <w:r w:rsidR="004B4F15" w:rsidRPr="00014FF2">
        <w:rPr>
          <w:rFonts w:asciiTheme="majorEastAsia" w:eastAsiaTheme="majorEastAsia" w:hAnsiTheme="majorEastAsia" w:hint="eastAsia"/>
          <w:sz w:val="24"/>
          <w:szCs w:val="24"/>
        </w:rPr>
        <w:t>の発生</w:t>
      </w:r>
      <w:r w:rsidR="00B91D37">
        <w:rPr>
          <w:rFonts w:asciiTheme="majorEastAsia" w:eastAsiaTheme="majorEastAsia" w:hAnsiTheme="majorEastAsia" w:hint="eastAsia"/>
          <w:sz w:val="24"/>
          <w:szCs w:val="24"/>
        </w:rPr>
        <w:t>など、</w:t>
      </w:r>
      <w:r w:rsidR="006F4378" w:rsidRPr="0049197E">
        <w:rPr>
          <w:rFonts w:ascii="ＭＳ ゴシック" w:eastAsia="ＭＳ ゴシック" w:hAnsi="ＭＳ ゴシック" w:hint="eastAsia"/>
          <w:sz w:val="24"/>
        </w:rPr>
        <w:t>掲載継続が適切でないと考えられる場合は、当該</w:t>
      </w:r>
      <w:r w:rsidR="00B91D37">
        <w:rPr>
          <w:rFonts w:ascii="ＭＳ ゴシック" w:eastAsia="ＭＳ ゴシック" w:hAnsi="ＭＳ ゴシック" w:hint="eastAsia"/>
          <w:sz w:val="24"/>
        </w:rPr>
        <w:t>協力</w:t>
      </w:r>
      <w:r w:rsidR="006F4378" w:rsidRPr="0049197E">
        <w:rPr>
          <w:rFonts w:ascii="ＭＳ ゴシック" w:eastAsia="ＭＳ ゴシック" w:hAnsi="ＭＳ ゴシック" w:hint="eastAsia"/>
          <w:sz w:val="24"/>
        </w:rPr>
        <w:t>団体・企業に確認を取るなどコミュニケーションを図ったうえで、それでも改善されない場合、</w:t>
      </w:r>
      <w:r w:rsidR="00F32D44" w:rsidRPr="0049197E">
        <w:rPr>
          <w:rFonts w:ascii="ＭＳ ゴシック" w:eastAsia="ＭＳ ゴシック" w:hAnsi="ＭＳ ゴシック" w:hint="eastAsia"/>
          <w:sz w:val="24"/>
          <w:szCs w:val="24"/>
        </w:rPr>
        <w:t>経済</w:t>
      </w:r>
      <w:r w:rsidR="00F32D44" w:rsidRPr="00014FF2">
        <w:rPr>
          <w:rFonts w:asciiTheme="majorEastAsia" w:eastAsiaTheme="majorEastAsia" w:hAnsiTheme="majorEastAsia" w:hint="eastAsia"/>
          <w:sz w:val="24"/>
          <w:szCs w:val="24"/>
        </w:rPr>
        <w:t>産業</w:t>
      </w:r>
      <w:r w:rsidR="00F32D44">
        <w:rPr>
          <w:rFonts w:asciiTheme="majorEastAsia" w:eastAsiaTheme="majorEastAsia" w:hAnsiTheme="majorEastAsia" w:hint="eastAsia"/>
          <w:sz w:val="24"/>
          <w:szCs w:val="24"/>
        </w:rPr>
        <w:t>省は</w:t>
      </w:r>
      <w:r w:rsidR="001C5ACF">
        <w:rPr>
          <w:rFonts w:asciiTheme="majorEastAsia" w:eastAsiaTheme="majorEastAsia" w:hAnsiTheme="majorEastAsia" w:hint="eastAsia"/>
          <w:sz w:val="24"/>
          <w:szCs w:val="24"/>
        </w:rPr>
        <w:t>、当該</w:t>
      </w:r>
      <w:r w:rsidR="00B91D37">
        <w:rPr>
          <w:rFonts w:asciiTheme="majorEastAsia" w:eastAsiaTheme="majorEastAsia" w:hAnsiTheme="majorEastAsia" w:hint="eastAsia"/>
          <w:sz w:val="24"/>
          <w:szCs w:val="24"/>
        </w:rPr>
        <w:t>協力</w:t>
      </w:r>
      <w:r w:rsidR="00711772">
        <w:rPr>
          <w:rFonts w:asciiTheme="majorEastAsia" w:eastAsiaTheme="majorEastAsia" w:hAnsiTheme="majorEastAsia" w:hint="eastAsia"/>
          <w:sz w:val="24"/>
          <w:szCs w:val="24"/>
        </w:rPr>
        <w:t>団体・企業</w:t>
      </w:r>
      <w:r w:rsidR="00B91D37">
        <w:rPr>
          <w:rFonts w:asciiTheme="majorEastAsia" w:eastAsiaTheme="majorEastAsia" w:hAnsiTheme="majorEastAsia" w:hint="eastAsia"/>
          <w:sz w:val="24"/>
          <w:szCs w:val="24"/>
        </w:rPr>
        <w:t>の</w:t>
      </w:r>
      <w:r w:rsidR="006C16D4" w:rsidRPr="006C16D4">
        <w:rPr>
          <w:rFonts w:asciiTheme="majorEastAsia" w:eastAsiaTheme="majorEastAsia" w:hAnsiTheme="majorEastAsia" w:hint="eastAsia"/>
          <w:sz w:val="24"/>
          <w:szCs w:val="24"/>
        </w:rPr>
        <w:t>掲載を取りやめる</w:t>
      </w:r>
      <w:r w:rsidR="006933BF">
        <w:rPr>
          <w:rFonts w:asciiTheme="majorEastAsia" w:eastAsiaTheme="majorEastAsia" w:hAnsiTheme="majorEastAsia" w:hint="eastAsia"/>
          <w:sz w:val="24"/>
          <w:szCs w:val="24"/>
        </w:rPr>
        <w:t>ことがあります</w:t>
      </w:r>
      <w:r w:rsidR="00711772">
        <w:rPr>
          <w:rFonts w:asciiTheme="majorEastAsia" w:eastAsiaTheme="majorEastAsia" w:hAnsiTheme="majorEastAsia" w:hint="eastAsia"/>
          <w:sz w:val="24"/>
          <w:szCs w:val="24"/>
        </w:rPr>
        <w:t>。</w:t>
      </w:r>
      <w:r w:rsidR="001D766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14:paraId="5856028D" w14:textId="77777777" w:rsidR="005C1C72" w:rsidRDefault="005C1C72" w:rsidP="00711772">
      <w:pPr>
        <w:jc w:val="right"/>
        <w:rPr>
          <w:rFonts w:asciiTheme="majorEastAsia" w:eastAsiaTheme="majorEastAsia" w:hAnsiTheme="majorEastAsia"/>
          <w:sz w:val="24"/>
          <w:szCs w:val="24"/>
        </w:rPr>
      </w:pPr>
    </w:p>
    <w:p w14:paraId="6134B0AC" w14:textId="0ADB7C7D" w:rsidR="00171673" w:rsidRDefault="00CE4B6A" w:rsidP="005C1C7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（注）</w:t>
      </w:r>
      <w:r w:rsidR="005C1C72">
        <w:rPr>
          <w:rFonts w:asciiTheme="majorEastAsia" w:eastAsiaTheme="majorEastAsia" w:hAnsiTheme="majorEastAsia" w:hint="eastAsia"/>
          <w:sz w:val="24"/>
          <w:szCs w:val="24"/>
        </w:rPr>
        <w:t>下記のような事例集も参考にしながらお取り組みください。</w:t>
      </w:r>
    </w:p>
    <w:p w14:paraId="4F4E7C45" w14:textId="0EA4C68A" w:rsidR="005C1C72" w:rsidRDefault="00171673" w:rsidP="001C5ACF">
      <w:pPr>
        <w:ind w:leftChars="100" w:left="210"/>
        <w:jc w:val="left"/>
      </w:pPr>
      <w:r>
        <w:rPr>
          <w:rFonts w:asciiTheme="majorEastAsia" w:eastAsiaTheme="majorEastAsia" w:hAnsiTheme="majorEastAsia" w:hint="eastAsia"/>
          <w:sz w:val="24"/>
          <w:szCs w:val="24"/>
        </w:rPr>
        <w:t>「</w:t>
      </w:r>
      <w:r w:rsidRPr="00171673">
        <w:rPr>
          <w:rFonts w:asciiTheme="majorEastAsia" w:eastAsiaTheme="majorEastAsia" w:hAnsiTheme="majorEastAsia"/>
          <w:sz w:val="24"/>
          <w:szCs w:val="24"/>
        </w:rPr>
        <w:t>震災等緊急時における取組に係る 想定事例集</w:t>
      </w:r>
      <w:r>
        <w:rPr>
          <w:rFonts w:asciiTheme="majorEastAsia" w:eastAsiaTheme="majorEastAsia" w:hAnsiTheme="majorEastAsia" w:hint="eastAsia"/>
          <w:sz w:val="24"/>
          <w:szCs w:val="24"/>
        </w:rPr>
        <w:t>」</w:t>
      </w:r>
      <w:r>
        <w:rPr>
          <w:rFonts w:asciiTheme="majorEastAsia" w:eastAsiaTheme="majorEastAsia" w:hAnsiTheme="majorEastAsia"/>
          <w:sz w:val="24"/>
          <w:szCs w:val="24"/>
        </w:rPr>
        <w:br/>
      </w:r>
      <w:hyperlink r:id="rId10" w:history="1">
        <w:r w:rsidR="00181AFB" w:rsidRPr="00253916">
          <w:rPr>
            <w:rStyle w:val="ab"/>
          </w:rPr>
          <w:t>https://www.jftc.go.jp/soudan/shinsaikanren/index_files/souteijirei.pdf</w:t>
        </w:r>
      </w:hyperlink>
    </w:p>
    <w:p w14:paraId="2443F444" w14:textId="77777777" w:rsidR="00181AFB" w:rsidRDefault="00181AFB" w:rsidP="001C5ACF">
      <w:pPr>
        <w:ind w:leftChars="100" w:left="210"/>
        <w:jc w:val="left"/>
      </w:pPr>
    </w:p>
    <w:p w14:paraId="525DE296" w14:textId="4E97107B" w:rsidR="00025BC7" w:rsidRDefault="001C5ACF" w:rsidP="001C5ACF">
      <w:pPr>
        <w:ind w:leftChars="100" w:left="210"/>
        <w:jc w:val="left"/>
      </w:pPr>
      <w:r w:rsidRPr="001C5ACF">
        <w:rPr>
          <w:rFonts w:asciiTheme="majorEastAsia" w:eastAsiaTheme="majorEastAsia" w:hAnsiTheme="majorEastAsia" w:hint="eastAsia"/>
          <w:sz w:val="24"/>
          <w:szCs w:val="24"/>
        </w:rPr>
        <w:t>「経済安全保障と独占禁止法に関する事例集」</w:t>
      </w:r>
      <w:hyperlink r:id="rId11" w:history="1">
        <w:r w:rsidR="00D26153" w:rsidRPr="002B5571">
          <w:rPr>
            <w:rStyle w:val="ab"/>
          </w:rPr>
          <w:t>https://www.jftc.go.jp/houdou/pressrelease/2025/nov/251120_economicsecurity_jireisyuu.pdf</w:t>
        </w:r>
      </w:hyperlink>
    </w:p>
    <w:p w14:paraId="11898A7F" w14:textId="77777777" w:rsidR="00D26153" w:rsidRDefault="00D26153" w:rsidP="00D26153">
      <w:pPr>
        <w:widowControl/>
        <w:ind w:left="566" w:hangingChars="177" w:hanging="566"/>
        <w:jc w:val="center"/>
        <w:rPr>
          <w:rFonts w:asciiTheme="majorEastAsia" w:eastAsiaTheme="majorEastAsia" w:hAnsiTheme="majorEastAsia"/>
          <w:sz w:val="32"/>
          <w:szCs w:val="32"/>
        </w:rPr>
      </w:pPr>
      <w:r>
        <w:rPr>
          <w:rFonts w:asciiTheme="majorEastAsia" w:eastAsiaTheme="majorEastAsia" w:hAnsiTheme="majorEastAsia" w:hint="eastAsia"/>
          <w:noProof/>
          <w:sz w:val="32"/>
          <w:szCs w:val="32"/>
        </w:rPr>
        <w:lastRenderedPageBreak/>
        <mc:AlternateContent>
          <mc:Choice Requires="wps">
            <w:drawing>
              <wp:anchor distT="0" distB="0" distL="114300" distR="114300" simplePos="0" relativeHeight="251658240" behindDoc="0" locked="0" layoutInCell="1" allowOverlap="1" wp14:anchorId="26FF1841" wp14:editId="3979C1FB">
                <wp:simplePos x="0" y="0"/>
                <wp:positionH relativeFrom="column">
                  <wp:posOffset>2123440</wp:posOffset>
                </wp:positionH>
                <wp:positionV relativeFrom="paragraph">
                  <wp:posOffset>-696595</wp:posOffset>
                </wp:positionV>
                <wp:extent cx="3725694" cy="400050"/>
                <wp:effectExtent l="0" t="0" r="27305" b="19050"/>
                <wp:wrapNone/>
                <wp:docPr id="40560146" name="テキスト ボックス 1">
                  <a:extLst xmlns:a="http://schemas.openxmlformats.org/drawingml/2006/main">
                    <a:ext uri="{FF2B5EF4-FFF2-40B4-BE49-F238E27FC236}">
                      <a16:creationId xmlns:a16="http://schemas.microsoft.com/office/drawing/2014/main" id="{34F81DA5-E61D-4C51-BA6D-8DFA1ADB8891}"/>
                    </a:ext>
                  </a:extLst>
                </wp:docPr>
                <wp:cNvGraphicFramePr/>
                <a:graphic xmlns:a="http://schemas.openxmlformats.org/drawingml/2006/main">
                  <a:graphicData uri="http://schemas.microsoft.com/office/word/2010/wordprocessingShape">
                    <wps:wsp>
                      <wps:cNvSpPr txBox="1"/>
                      <wps:spPr>
                        <a:xfrm>
                          <a:off x="0" y="0"/>
                          <a:ext cx="3725694" cy="400050"/>
                        </a:xfrm>
                        <a:prstGeom prst="rect">
                          <a:avLst/>
                        </a:prstGeom>
                        <a:solidFill>
                          <a:sysClr val="window" lastClr="FFFFFF"/>
                        </a:solidFill>
                        <a:ln w="6350">
                          <a:solidFill>
                            <a:prstClr val="black"/>
                          </a:solidFill>
                        </a:ln>
                      </wps:spPr>
                      <wps:txbx>
                        <w:txbxContent>
                          <w:p w14:paraId="54C7B14A" w14:textId="77777777" w:rsidR="00D26153" w:rsidRPr="00AF38D2" w:rsidRDefault="00D26153" w:rsidP="00D26153">
                            <w:pPr>
                              <w:jc w:val="center"/>
                              <w:rPr>
                                <w:rFonts w:asciiTheme="majorEastAsia" w:eastAsiaTheme="majorEastAsia" w:hAnsiTheme="majorEastAsia"/>
                                <w:b/>
                                <w:bCs/>
                                <w:color w:val="FF0000"/>
                                <w:sz w:val="36"/>
                                <w:szCs w:val="36"/>
                              </w:rPr>
                            </w:pPr>
                            <w:r>
                              <w:rPr>
                                <w:rFonts w:asciiTheme="majorEastAsia" w:eastAsiaTheme="majorEastAsia" w:hAnsiTheme="majorEastAsia" w:hint="eastAsia"/>
                                <w:b/>
                                <w:bCs/>
                                <w:color w:val="FF0000"/>
                                <w:sz w:val="36"/>
                                <w:szCs w:val="36"/>
                              </w:rPr>
                              <w:t>公表イメージ</w:t>
                            </w:r>
                            <w:r w:rsidRPr="00AF38D2">
                              <w:rPr>
                                <w:rFonts w:asciiTheme="majorEastAsia" w:eastAsiaTheme="majorEastAsia" w:hAnsiTheme="majorEastAsia" w:hint="eastAsia"/>
                                <w:b/>
                                <w:bCs/>
                                <w:color w:val="FF0000"/>
                                <w:sz w:val="36"/>
                                <w:szCs w:val="36"/>
                              </w:rPr>
                              <w:t>・</w:t>
                            </w:r>
                            <w:r>
                              <w:rPr>
                                <w:rFonts w:asciiTheme="majorEastAsia" w:eastAsiaTheme="majorEastAsia" w:hAnsiTheme="majorEastAsia" w:hint="eastAsia"/>
                                <w:b/>
                                <w:bCs/>
                                <w:color w:val="FF0000"/>
                                <w:sz w:val="36"/>
                                <w:szCs w:val="36"/>
                              </w:rPr>
                              <w:t>公表まで</w:t>
                            </w:r>
                            <w:r w:rsidRPr="00AF38D2">
                              <w:rPr>
                                <w:rFonts w:asciiTheme="majorEastAsia" w:eastAsiaTheme="majorEastAsia" w:hAnsiTheme="majorEastAsia" w:hint="eastAsia"/>
                                <w:b/>
                                <w:bCs/>
                                <w:color w:val="FF0000"/>
                                <w:sz w:val="36"/>
                                <w:szCs w:val="36"/>
                              </w:rPr>
                              <w:t>取扱注意</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F1841" id="_x0000_s1027" type="#_x0000_t202" style="position:absolute;left:0;text-align:left;margin-left:167.2pt;margin-top:-54.85pt;width:293.3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" fillcolor="window" strokeweight=".5pt">
                <v:textbox inset=",0,,0">
                  <w:txbxContent>
                    <w:p w14:paraId="54C7B14A" w14:textId="77777777" w:rsidR="00D26153" w:rsidRPr="00AF38D2" w:rsidRDefault="00D26153" w:rsidP="00D26153">
                      <w:pPr>
                        <w:jc w:val="center"/>
                        <w:rPr>
                          <w:rFonts w:asciiTheme="majorEastAsia" w:eastAsiaTheme="majorEastAsia" w:hAnsiTheme="majorEastAsia"/>
                          <w:b/>
                          <w:bCs/>
                          <w:color w:val="FF0000"/>
                          <w:sz w:val="36"/>
                          <w:szCs w:val="36"/>
                        </w:rPr>
                      </w:pPr>
                      <w:r>
                        <w:rPr>
                          <w:rFonts w:asciiTheme="majorEastAsia" w:eastAsiaTheme="majorEastAsia" w:hAnsiTheme="majorEastAsia" w:hint="eastAsia"/>
                          <w:b/>
                          <w:bCs/>
                          <w:color w:val="FF0000"/>
                          <w:sz w:val="36"/>
                          <w:szCs w:val="36"/>
                        </w:rPr>
                        <w:t>公表イメージ</w:t>
                      </w:r>
                      <w:r w:rsidRPr="00AF38D2">
                        <w:rPr>
                          <w:rFonts w:asciiTheme="majorEastAsia" w:eastAsiaTheme="majorEastAsia" w:hAnsiTheme="majorEastAsia" w:hint="eastAsia"/>
                          <w:b/>
                          <w:bCs/>
                          <w:color w:val="FF0000"/>
                          <w:sz w:val="36"/>
                          <w:szCs w:val="36"/>
                        </w:rPr>
                        <w:t>・</w:t>
                      </w:r>
                      <w:r>
                        <w:rPr>
                          <w:rFonts w:asciiTheme="majorEastAsia" w:eastAsiaTheme="majorEastAsia" w:hAnsiTheme="majorEastAsia" w:hint="eastAsia"/>
                          <w:b/>
                          <w:bCs/>
                          <w:color w:val="FF0000"/>
                          <w:sz w:val="36"/>
                          <w:szCs w:val="36"/>
                        </w:rPr>
                        <w:t>公表まで</w:t>
                      </w:r>
                      <w:r w:rsidRPr="00AF38D2">
                        <w:rPr>
                          <w:rFonts w:asciiTheme="majorEastAsia" w:eastAsiaTheme="majorEastAsia" w:hAnsiTheme="majorEastAsia" w:hint="eastAsia"/>
                          <w:b/>
                          <w:bCs/>
                          <w:color w:val="FF0000"/>
                          <w:sz w:val="36"/>
                          <w:szCs w:val="36"/>
                        </w:rPr>
                        <w:t>取扱注意</w:t>
                      </w:r>
                    </w:p>
                  </w:txbxContent>
                </v:textbox>
              </v:shape>
            </w:pict>
          </mc:Fallback>
        </mc:AlternateContent>
      </w:r>
      <w:r w:rsidRPr="00DB4904">
        <w:rPr>
          <w:rFonts w:asciiTheme="majorEastAsia" w:eastAsiaTheme="majorEastAsia" w:hAnsiTheme="majorEastAsia" w:hint="eastAsia"/>
          <w:sz w:val="32"/>
          <w:szCs w:val="32"/>
        </w:rPr>
        <w:t>目詰まり</w:t>
      </w:r>
      <w:r>
        <w:rPr>
          <w:rFonts w:asciiTheme="majorEastAsia" w:eastAsiaTheme="majorEastAsia" w:hAnsiTheme="majorEastAsia" w:hint="eastAsia"/>
          <w:sz w:val="32"/>
          <w:szCs w:val="32"/>
        </w:rPr>
        <w:t>・偏り</w:t>
      </w:r>
      <w:r w:rsidRPr="00DB4904">
        <w:rPr>
          <w:rFonts w:asciiTheme="majorEastAsia" w:eastAsiaTheme="majorEastAsia" w:hAnsiTheme="majorEastAsia" w:hint="eastAsia"/>
          <w:sz w:val="32"/>
          <w:szCs w:val="32"/>
        </w:rPr>
        <w:t>解消</w:t>
      </w:r>
      <w:r>
        <w:rPr>
          <w:rFonts w:asciiTheme="majorEastAsia" w:eastAsiaTheme="majorEastAsia" w:hAnsiTheme="majorEastAsia" w:hint="eastAsia"/>
          <w:sz w:val="32"/>
          <w:szCs w:val="32"/>
        </w:rPr>
        <w:t>協力</w:t>
      </w:r>
      <w:r w:rsidRPr="000B0026">
        <w:rPr>
          <w:rFonts w:asciiTheme="majorEastAsia" w:eastAsiaTheme="majorEastAsia" w:hAnsiTheme="majorEastAsia" w:hint="eastAsia"/>
          <w:sz w:val="32"/>
          <w:szCs w:val="32"/>
        </w:rPr>
        <w:t>団体・企業</w:t>
      </w:r>
      <w:r w:rsidRPr="00DB4904">
        <w:rPr>
          <w:rFonts w:asciiTheme="majorEastAsia" w:eastAsiaTheme="majorEastAsia" w:hAnsiTheme="majorEastAsia" w:hint="eastAsia"/>
          <w:sz w:val="32"/>
          <w:szCs w:val="32"/>
        </w:rPr>
        <w:t>リスト</w:t>
      </w:r>
      <w:r>
        <w:rPr>
          <w:rFonts w:asciiTheme="majorEastAsia" w:eastAsiaTheme="majorEastAsia" w:hAnsiTheme="majorEastAsia" w:hint="eastAsia"/>
          <w:sz w:val="32"/>
          <w:szCs w:val="32"/>
        </w:rPr>
        <w:t>（仮称）</w:t>
      </w:r>
    </w:p>
    <w:p w14:paraId="6492F523" w14:textId="77777777" w:rsidR="00D26153" w:rsidRDefault="00D26153" w:rsidP="00D26153">
      <w:pPr>
        <w:widowControl/>
        <w:ind w:left="425" w:hangingChars="177" w:hanging="425"/>
        <w:jc w:val="left"/>
        <w:rPr>
          <w:rFonts w:asciiTheme="majorEastAsia" w:eastAsiaTheme="majorEastAsia" w:hAnsiTheme="majorEastAsia"/>
          <w:sz w:val="24"/>
          <w:szCs w:val="24"/>
        </w:rPr>
      </w:pPr>
    </w:p>
    <w:p w14:paraId="74D33919" w14:textId="77777777" w:rsidR="00D26153" w:rsidRDefault="00D26153" w:rsidP="00D26153">
      <w:pPr>
        <w:widowControl/>
        <w:ind w:leftChars="202" w:left="424" w:firstLineChars="100" w:firstLine="240"/>
        <w:jc w:val="left"/>
        <w:rPr>
          <w:rFonts w:asciiTheme="majorEastAsia" w:eastAsiaTheme="majorEastAsia" w:hAnsiTheme="majorEastAsia"/>
          <w:sz w:val="24"/>
          <w:szCs w:val="24"/>
        </w:rPr>
      </w:pPr>
      <w:r w:rsidRPr="00D36EDA">
        <w:rPr>
          <w:rFonts w:asciiTheme="majorEastAsia" w:eastAsiaTheme="majorEastAsia" w:hAnsiTheme="majorEastAsia" w:hint="eastAsia"/>
          <w:sz w:val="24"/>
          <w:szCs w:val="24"/>
        </w:rPr>
        <w:t>政府では、</w:t>
      </w:r>
      <w:r>
        <w:rPr>
          <w:rFonts w:asciiTheme="majorEastAsia" w:eastAsiaTheme="majorEastAsia" w:hAnsiTheme="majorEastAsia" w:hint="eastAsia"/>
          <w:sz w:val="24"/>
          <w:szCs w:val="24"/>
        </w:rPr>
        <w:t>「</w:t>
      </w:r>
      <w:r w:rsidRPr="00D36EDA">
        <w:rPr>
          <w:rFonts w:asciiTheme="majorEastAsia" w:eastAsiaTheme="majorEastAsia" w:hAnsiTheme="majorEastAsia" w:hint="eastAsia"/>
          <w:sz w:val="24"/>
          <w:szCs w:val="24"/>
        </w:rPr>
        <w:t>中東情勢における関係閣僚会議</w:t>
      </w:r>
      <w:r>
        <w:rPr>
          <w:rFonts w:asciiTheme="majorEastAsia" w:eastAsiaTheme="majorEastAsia" w:hAnsiTheme="majorEastAsia" w:hint="eastAsia"/>
          <w:sz w:val="24"/>
          <w:szCs w:val="24"/>
        </w:rPr>
        <w:t>」</w:t>
      </w:r>
      <w:r w:rsidRPr="00D36EDA">
        <w:rPr>
          <w:rFonts w:asciiTheme="majorEastAsia" w:eastAsiaTheme="majorEastAsia" w:hAnsiTheme="majorEastAsia" w:hint="eastAsia"/>
          <w:sz w:val="24"/>
          <w:szCs w:val="24"/>
        </w:rPr>
        <w:t>の下に中東情勢に伴う重要物資の安定的な供給確保のためのタスクフォースを設置し、関係行政機関が緊密に連携し、石油製品・関連製品を含む重要物資の安定供給等を図ってい</w:t>
      </w:r>
      <w:r>
        <w:rPr>
          <w:rFonts w:asciiTheme="majorEastAsia" w:eastAsiaTheme="majorEastAsia" w:hAnsiTheme="majorEastAsia" w:hint="eastAsia"/>
          <w:sz w:val="24"/>
          <w:szCs w:val="24"/>
        </w:rPr>
        <w:t>ます</w:t>
      </w:r>
      <w:r w:rsidRPr="00D36EDA">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しかしながら、</w:t>
      </w:r>
      <w:r w:rsidRPr="00C33A36">
        <w:rPr>
          <w:rFonts w:asciiTheme="majorEastAsia" w:eastAsiaTheme="majorEastAsia" w:hAnsiTheme="majorEastAsia" w:hint="eastAsia"/>
          <w:sz w:val="24"/>
          <w:szCs w:val="24"/>
        </w:rPr>
        <w:t>足元では</w:t>
      </w:r>
      <w:r>
        <w:rPr>
          <w:rFonts w:asciiTheme="majorEastAsia" w:eastAsiaTheme="majorEastAsia" w:hAnsiTheme="majorEastAsia" w:hint="eastAsia"/>
          <w:sz w:val="24"/>
          <w:szCs w:val="24"/>
        </w:rPr>
        <w:t>、石油製品・関連製品の</w:t>
      </w:r>
      <w:r w:rsidRPr="00C33A36">
        <w:rPr>
          <w:rFonts w:asciiTheme="majorEastAsia" w:eastAsiaTheme="majorEastAsia" w:hAnsiTheme="majorEastAsia" w:hint="eastAsia"/>
          <w:sz w:val="24"/>
          <w:szCs w:val="24"/>
        </w:rPr>
        <w:t>供給に偏り</w:t>
      </w:r>
      <w:r>
        <w:rPr>
          <w:rFonts w:asciiTheme="majorEastAsia" w:eastAsiaTheme="majorEastAsia" w:hAnsiTheme="majorEastAsia" w:hint="eastAsia"/>
          <w:sz w:val="24"/>
          <w:szCs w:val="24"/>
        </w:rPr>
        <w:t>や流通の目詰まり</w:t>
      </w:r>
      <w:r w:rsidRPr="00C33A36">
        <w:rPr>
          <w:rFonts w:asciiTheme="majorEastAsia" w:eastAsiaTheme="majorEastAsia" w:hAnsiTheme="majorEastAsia" w:hint="eastAsia"/>
          <w:sz w:val="24"/>
          <w:szCs w:val="24"/>
        </w:rPr>
        <w:t>が生じ</w:t>
      </w:r>
      <w:r>
        <w:rPr>
          <w:rFonts w:asciiTheme="majorEastAsia" w:eastAsiaTheme="majorEastAsia" w:hAnsiTheme="majorEastAsia" w:hint="eastAsia"/>
          <w:sz w:val="24"/>
          <w:szCs w:val="24"/>
        </w:rPr>
        <w:t>ており、政府では、その解消に努めているところです。</w:t>
      </w:r>
    </w:p>
    <w:p w14:paraId="664257CF" w14:textId="77777777" w:rsidR="00D26153" w:rsidRDefault="00D26153" w:rsidP="00D26153">
      <w:pPr>
        <w:widowControl/>
        <w:ind w:leftChars="202" w:left="424"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こうした中、供給の偏りや流通の目詰まりの解消にご賛同いただき、状況に応じた適切な取組として、以下の項目の一つ以上の対応などに取り組んでいただいている</w:t>
      </w:r>
      <w:r w:rsidRPr="000B0026">
        <w:rPr>
          <w:rFonts w:asciiTheme="majorEastAsia" w:eastAsiaTheme="majorEastAsia" w:hAnsiTheme="majorEastAsia" w:hint="eastAsia"/>
          <w:sz w:val="24"/>
          <w:szCs w:val="24"/>
        </w:rPr>
        <w:t>団体・</w:t>
      </w:r>
      <w:r>
        <w:rPr>
          <w:rFonts w:asciiTheme="majorEastAsia" w:eastAsiaTheme="majorEastAsia" w:hAnsiTheme="majorEastAsia" w:hint="eastAsia"/>
          <w:sz w:val="24"/>
          <w:szCs w:val="24"/>
        </w:rPr>
        <w:t>企業の皆様を以下に掲載します。</w:t>
      </w:r>
    </w:p>
    <w:p w14:paraId="1A2F976A" w14:textId="77777777" w:rsidR="00D26153" w:rsidRDefault="00D26153" w:rsidP="00D26153">
      <w:pPr>
        <w:widowControl/>
        <w:ind w:leftChars="202" w:left="424" w:firstLineChars="100" w:firstLine="240"/>
        <w:jc w:val="left"/>
        <w:rPr>
          <w:rFonts w:asciiTheme="majorEastAsia" w:eastAsiaTheme="majorEastAsia" w:hAnsiTheme="majorEastAsia"/>
          <w:sz w:val="24"/>
          <w:szCs w:val="24"/>
        </w:rPr>
      </w:pPr>
    </w:p>
    <w:tbl>
      <w:tblPr>
        <w:tblStyle w:val="aa"/>
        <w:tblW w:w="0" w:type="auto"/>
        <w:tblInd w:w="424" w:type="dxa"/>
        <w:tblLook w:val="04A0" w:firstRow="1" w:lastRow="0" w:firstColumn="1" w:lastColumn="0" w:noHBand="0" w:noVBand="1"/>
      </w:tblPr>
      <w:tblGrid>
        <w:gridCol w:w="8780"/>
      </w:tblGrid>
      <w:tr w:rsidR="00D26153" w14:paraId="24964FEC" w14:textId="77777777" w:rsidTr="00E45580">
        <w:tc>
          <w:tcPr>
            <w:tcW w:w="10032" w:type="dxa"/>
          </w:tcPr>
          <w:p w14:paraId="2ED0709C" w14:textId="77777777" w:rsidR="00D26153" w:rsidRDefault="00D26153" w:rsidP="00E45580">
            <w:pPr>
              <w:widowControl/>
              <w:ind w:leftChars="81" w:left="424" w:hangingChars="106" w:hanging="254"/>
              <w:jc w:val="left"/>
              <w:rPr>
                <w:rFonts w:asciiTheme="majorEastAsia" w:eastAsiaTheme="majorEastAsia" w:hAnsiTheme="majorEastAsia"/>
                <w:sz w:val="24"/>
                <w:szCs w:val="24"/>
              </w:rPr>
            </w:pPr>
            <w:r>
              <w:rPr>
                <w:rFonts w:asciiTheme="majorEastAsia" w:eastAsiaTheme="majorEastAsia" w:hAnsiTheme="majorEastAsia" w:hint="eastAsia"/>
                <w:sz w:val="24"/>
                <w:szCs w:val="24"/>
              </w:rPr>
              <w:t>●例年並みの調達・供給に取り組む等、適切な調達・供給に努める</w:t>
            </w:r>
          </w:p>
          <w:p w14:paraId="0D7CE5DE" w14:textId="77777777" w:rsidR="00D26153" w:rsidRDefault="00D26153" w:rsidP="00E45580">
            <w:pPr>
              <w:widowControl/>
              <w:ind w:leftChars="81" w:left="424" w:hangingChars="106" w:hanging="254"/>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E23A00">
              <w:rPr>
                <w:rFonts w:asciiTheme="majorEastAsia" w:eastAsiaTheme="majorEastAsia" w:hAnsiTheme="majorEastAsia" w:hint="eastAsia"/>
                <w:sz w:val="24"/>
                <w:szCs w:val="24"/>
              </w:rPr>
              <w:t>川上企業・川下企業との丁寧なコミュニケーションをはじめ、関係者との丁寧なコミュニケーションや正確な情報発信に努める</w:t>
            </w:r>
          </w:p>
          <w:p w14:paraId="0B8B3D49" w14:textId="77777777" w:rsidR="00D26153" w:rsidRDefault="00D26153" w:rsidP="00E45580">
            <w:pPr>
              <w:widowControl/>
              <w:ind w:leftChars="81" w:left="424" w:hangingChars="106" w:hanging="254"/>
              <w:jc w:val="left"/>
              <w:rPr>
                <w:rFonts w:asciiTheme="majorEastAsia" w:eastAsiaTheme="majorEastAsia" w:hAnsiTheme="majorEastAsia"/>
                <w:sz w:val="24"/>
                <w:szCs w:val="24"/>
              </w:rPr>
            </w:pPr>
            <w:r>
              <w:rPr>
                <w:rFonts w:asciiTheme="majorEastAsia" w:eastAsiaTheme="majorEastAsia" w:hAnsiTheme="majorEastAsia" w:hint="eastAsia"/>
                <w:sz w:val="24"/>
                <w:szCs w:val="24"/>
              </w:rPr>
              <w:t>●業界団体などを通じ、他社との在庫融通に取り組む</w:t>
            </w:r>
          </w:p>
          <w:p w14:paraId="77BABF81" w14:textId="77777777" w:rsidR="00D26153" w:rsidRDefault="00D26153" w:rsidP="00E45580">
            <w:pPr>
              <w:widowControl/>
              <w:ind w:leftChars="81" w:left="424" w:hangingChars="106" w:hanging="254"/>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●その他、最終需要家に必要な製品が届くよう、サプライチェーン全体の供給の偏りや流通の目詰まりの解消に取り組む</w:t>
            </w:r>
          </w:p>
          <w:p w14:paraId="5251BB96" w14:textId="77777777" w:rsidR="00D26153" w:rsidRPr="00A72BED" w:rsidRDefault="00D26153" w:rsidP="00E45580">
            <w:pPr>
              <w:widowControl/>
              <w:ind w:leftChars="202" w:left="424" w:firstLineChars="100" w:firstLine="240"/>
              <w:jc w:val="right"/>
              <w:rPr>
                <w:rFonts w:asciiTheme="majorEastAsia" w:eastAsiaTheme="majorEastAsia" w:hAnsiTheme="majorEastAsia"/>
                <w:sz w:val="24"/>
                <w:szCs w:val="24"/>
              </w:rPr>
            </w:pPr>
            <w:r w:rsidRPr="000B0026">
              <w:rPr>
                <w:rFonts w:asciiTheme="majorEastAsia" w:eastAsiaTheme="majorEastAsia" w:hAnsiTheme="majorEastAsia" w:hint="eastAsia"/>
                <w:sz w:val="24"/>
                <w:szCs w:val="24"/>
              </w:rPr>
              <w:t>※状況により、一部供給に対応できない場合もある。</w:t>
            </w:r>
          </w:p>
        </w:tc>
      </w:tr>
    </w:tbl>
    <w:p w14:paraId="3584CFD3" w14:textId="77777777" w:rsidR="00D26153" w:rsidRDefault="00D26153" w:rsidP="00D26153">
      <w:pPr>
        <w:widowControl/>
        <w:jc w:val="left"/>
        <w:rPr>
          <w:rFonts w:asciiTheme="majorEastAsia" w:eastAsiaTheme="majorEastAsia" w:hAnsiTheme="majorEastAsia"/>
          <w:sz w:val="24"/>
          <w:szCs w:val="24"/>
        </w:rPr>
      </w:pPr>
    </w:p>
    <w:tbl>
      <w:tblPr>
        <w:tblStyle w:val="aa"/>
        <w:tblW w:w="0" w:type="auto"/>
        <w:tblInd w:w="424" w:type="dxa"/>
        <w:tblLook w:val="04A0" w:firstRow="1" w:lastRow="0" w:firstColumn="1" w:lastColumn="0" w:noHBand="0" w:noVBand="1"/>
      </w:tblPr>
      <w:tblGrid>
        <w:gridCol w:w="4449"/>
        <w:gridCol w:w="4331"/>
      </w:tblGrid>
      <w:tr w:rsidR="00D26153" w14:paraId="5AC5D015" w14:textId="77777777" w:rsidTr="00E45580">
        <w:tc>
          <w:tcPr>
            <w:tcW w:w="5065" w:type="dxa"/>
            <w:shd w:val="clear" w:color="auto" w:fill="EEECE1" w:themeFill="background2"/>
          </w:tcPr>
          <w:p w14:paraId="4325A93E" w14:textId="77777777" w:rsidR="00D26153" w:rsidRPr="00DB4904" w:rsidRDefault="00D26153" w:rsidP="00E45580">
            <w:pPr>
              <w:widowControl/>
              <w:jc w:val="center"/>
              <w:rPr>
                <w:rFonts w:asciiTheme="majorEastAsia" w:eastAsiaTheme="majorEastAsia" w:hAnsiTheme="majorEastAsia"/>
                <w:b/>
                <w:bCs/>
                <w:sz w:val="24"/>
                <w:szCs w:val="24"/>
              </w:rPr>
            </w:pPr>
            <w:r w:rsidRPr="00DB4904">
              <w:rPr>
                <w:rFonts w:asciiTheme="majorEastAsia" w:eastAsiaTheme="majorEastAsia" w:hAnsiTheme="majorEastAsia" w:hint="eastAsia"/>
                <w:b/>
                <w:bCs/>
                <w:sz w:val="24"/>
                <w:szCs w:val="24"/>
              </w:rPr>
              <w:t>法人</w:t>
            </w:r>
            <w:r>
              <w:rPr>
                <w:rFonts w:asciiTheme="majorEastAsia" w:eastAsiaTheme="majorEastAsia" w:hAnsiTheme="majorEastAsia" w:hint="eastAsia"/>
                <w:b/>
                <w:bCs/>
                <w:sz w:val="24"/>
                <w:szCs w:val="24"/>
              </w:rPr>
              <w:t>・団体</w:t>
            </w:r>
            <w:r w:rsidRPr="00DB4904">
              <w:rPr>
                <w:rFonts w:asciiTheme="majorEastAsia" w:eastAsiaTheme="majorEastAsia" w:hAnsiTheme="majorEastAsia" w:hint="eastAsia"/>
                <w:b/>
                <w:bCs/>
                <w:sz w:val="24"/>
                <w:szCs w:val="24"/>
              </w:rPr>
              <w:t>名</w:t>
            </w:r>
          </w:p>
        </w:tc>
        <w:tc>
          <w:tcPr>
            <w:tcW w:w="4967" w:type="dxa"/>
            <w:shd w:val="clear" w:color="auto" w:fill="EEECE1" w:themeFill="background2"/>
          </w:tcPr>
          <w:p w14:paraId="16DA9654" w14:textId="77777777" w:rsidR="00D26153" w:rsidRPr="00DB4904" w:rsidRDefault="00D26153" w:rsidP="00E45580">
            <w:pPr>
              <w:widowControl/>
              <w:jc w:val="center"/>
              <w:rPr>
                <w:rFonts w:asciiTheme="majorEastAsia" w:eastAsiaTheme="majorEastAsia" w:hAnsiTheme="majorEastAsia"/>
                <w:b/>
                <w:bCs/>
                <w:sz w:val="24"/>
                <w:szCs w:val="24"/>
              </w:rPr>
            </w:pPr>
            <w:r w:rsidRPr="00DB4904">
              <w:rPr>
                <w:rFonts w:asciiTheme="majorEastAsia" w:eastAsiaTheme="majorEastAsia" w:hAnsiTheme="majorEastAsia" w:hint="eastAsia"/>
                <w:b/>
                <w:bCs/>
                <w:sz w:val="24"/>
                <w:szCs w:val="24"/>
              </w:rPr>
              <w:t>所在地</w:t>
            </w:r>
          </w:p>
        </w:tc>
      </w:tr>
      <w:tr w:rsidR="00D26153" w14:paraId="42D46989" w14:textId="77777777" w:rsidTr="00E45580">
        <w:tc>
          <w:tcPr>
            <w:tcW w:w="5065" w:type="dxa"/>
          </w:tcPr>
          <w:p w14:paraId="71CC9EFA" w14:textId="77777777" w:rsidR="00D26153" w:rsidRDefault="00D26153" w:rsidP="00E4558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●●連合会</w:t>
            </w:r>
          </w:p>
        </w:tc>
        <w:tc>
          <w:tcPr>
            <w:tcW w:w="4967" w:type="dxa"/>
          </w:tcPr>
          <w:p w14:paraId="51FBC57F" w14:textId="77777777" w:rsidR="00D26153" w:rsidRDefault="00D26153" w:rsidP="00E45580">
            <w:pPr>
              <w:widowControl/>
              <w:jc w:val="left"/>
              <w:rPr>
                <w:rFonts w:asciiTheme="majorEastAsia" w:eastAsiaTheme="majorEastAsia" w:hAnsiTheme="majorEastAsia"/>
                <w:sz w:val="24"/>
                <w:szCs w:val="24"/>
              </w:rPr>
            </w:pPr>
          </w:p>
        </w:tc>
      </w:tr>
    </w:tbl>
    <w:p w14:paraId="69E182C9" w14:textId="77777777" w:rsidR="00D26153" w:rsidRDefault="00D26153" w:rsidP="00D26153">
      <w:pPr>
        <w:widowControl/>
        <w:ind w:firstLineChars="200" w:firstLine="480"/>
        <w:jc w:val="left"/>
        <w:rPr>
          <w:rFonts w:asciiTheme="majorEastAsia" w:eastAsiaTheme="majorEastAsia" w:hAnsiTheme="majorEastAsia"/>
          <w:sz w:val="24"/>
          <w:szCs w:val="24"/>
        </w:rPr>
      </w:pPr>
    </w:p>
    <w:p w14:paraId="0B6346F1" w14:textId="77777777" w:rsidR="00D26153" w:rsidRDefault="00D26153" w:rsidP="00D26153">
      <w:pPr>
        <w:widowControl/>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【塗料・シンナー】</w:t>
      </w:r>
    </w:p>
    <w:tbl>
      <w:tblPr>
        <w:tblStyle w:val="aa"/>
        <w:tblW w:w="0" w:type="auto"/>
        <w:tblInd w:w="424" w:type="dxa"/>
        <w:tblLook w:val="04A0" w:firstRow="1" w:lastRow="0" w:firstColumn="1" w:lastColumn="0" w:noHBand="0" w:noVBand="1"/>
      </w:tblPr>
      <w:tblGrid>
        <w:gridCol w:w="4374"/>
        <w:gridCol w:w="4406"/>
      </w:tblGrid>
      <w:tr w:rsidR="00D26153" w14:paraId="3E111050" w14:textId="77777777" w:rsidTr="00E45580">
        <w:tc>
          <w:tcPr>
            <w:tcW w:w="5065" w:type="dxa"/>
            <w:shd w:val="clear" w:color="auto" w:fill="EEECE1" w:themeFill="background2"/>
          </w:tcPr>
          <w:p w14:paraId="7AA550EE" w14:textId="77777777" w:rsidR="00D26153" w:rsidRPr="00DB4904" w:rsidRDefault="00D26153" w:rsidP="00E45580">
            <w:pPr>
              <w:widowControl/>
              <w:jc w:val="center"/>
              <w:rPr>
                <w:rFonts w:asciiTheme="majorEastAsia" w:eastAsiaTheme="majorEastAsia" w:hAnsiTheme="majorEastAsia"/>
                <w:b/>
                <w:bCs/>
                <w:sz w:val="24"/>
                <w:szCs w:val="24"/>
              </w:rPr>
            </w:pPr>
            <w:r w:rsidRPr="00DB4904">
              <w:rPr>
                <w:rFonts w:asciiTheme="majorEastAsia" w:eastAsiaTheme="majorEastAsia" w:hAnsiTheme="majorEastAsia" w:hint="eastAsia"/>
                <w:b/>
                <w:bCs/>
                <w:sz w:val="24"/>
                <w:szCs w:val="24"/>
              </w:rPr>
              <w:t>法人</w:t>
            </w:r>
            <w:r>
              <w:rPr>
                <w:rFonts w:asciiTheme="majorEastAsia" w:eastAsiaTheme="majorEastAsia" w:hAnsiTheme="majorEastAsia" w:hint="eastAsia"/>
                <w:b/>
                <w:bCs/>
                <w:sz w:val="24"/>
                <w:szCs w:val="24"/>
              </w:rPr>
              <w:t>・団体</w:t>
            </w:r>
            <w:r w:rsidRPr="00DB4904">
              <w:rPr>
                <w:rFonts w:asciiTheme="majorEastAsia" w:eastAsiaTheme="majorEastAsia" w:hAnsiTheme="majorEastAsia" w:hint="eastAsia"/>
                <w:b/>
                <w:bCs/>
                <w:sz w:val="24"/>
                <w:szCs w:val="24"/>
              </w:rPr>
              <w:t>名</w:t>
            </w:r>
          </w:p>
        </w:tc>
        <w:tc>
          <w:tcPr>
            <w:tcW w:w="4967" w:type="dxa"/>
            <w:shd w:val="clear" w:color="auto" w:fill="EEECE1" w:themeFill="background2"/>
          </w:tcPr>
          <w:p w14:paraId="331EC24F" w14:textId="77777777" w:rsidR="00D26153" w:rsidRPr="00DB4904" w:rsidRDefault="00D26153" w:rsidP="00E45580">
            <w:pPr>
              <w:widowControl/>
              <w:jc w:val="center"/>
              <w:rPr>
                <w:rFonts w:asciiTheme="majorEastAsia" w:eastAsiaTheme="majorEastAsia" w:hAnsiTheme="majorEastAsia"/>
                <w:b/>
                <w:bCs/>
                <w:sz w:val="24"/>
                <w:szCs w:val="24"/>
              </w:rPr>
            </w:pPr>
            <w:r w:rsidRPr="00DB4904">
              <w:rPr>
                <w:rFonts w:asciiTheme="majorEastAsia" w:eastAsiaTheme="majorEastAsia" w:hAnsiTheme="majorEastAsia" w:hint="eastAsia"/>
                <w:b/>
                <w:bCs/>
                <w:sz w:val="24"/>
                <w:szCs w:val="24"/>
              </w:rPr>
              <w:t>所在地</w:t>
            </w:r>
          </w:p>
        </w:tc>
      </w:tr>
      <w:tr w:rsidR="00D26153" w14:paraId="7B273953" w14:textId="77777777" w:rsidTr="00E45580">
        <w:tc>
          <w:tcPr>
            <w:tcW w:w="5065" w:type="dxa"/>
          </w:tcPr>
          <w:p w14:paraId="2FABAF12" w14:textId="77777777" w:rsidR="00D26153" w:rsidRDefault="00D26153" w:rsidP="00E4558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株式会社　○○商事</w:t>
            </w:r>
          </w:p>
        </w:tc>
        <w:tc>
          <w:tcPr>
            <w:tcW w:w="4967" w:type="dxa"/>
          </w:tcPr>
          <w:p w14:paraId="68680F7E" w14:textId="77777777" w:rsidR="00D26153" w:rsidRDefault="00D26153" w:rsidP="00E4558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△△県××市・・・・</w:t>
            </w:r>
          </w:p>
        </w:tc>
      </w:tr>
      <w:tr w:rsidR="00D26153" w14:paraId="79667988" w14:textId="77777777" w:rsidTr="00E45580">
        <w:tc>
          <w:tcPr>
            <w:tcW w:w="5065" w:type="dxa"/>
          </w:tcPr>
          <w:p w14:paraId="2ACF1C37" w14:textId="77777777" w:rsidR="00D26153" w:rsidRDefault="00D26153" w:rsidP="00E4558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●●工業会</w:t>
            </w:r>
          </w:p>
        </w:tc>
        <w:tc>
          <w:tcPr>
            <w:tcW w:w="4967" w:type="dxa"/>
          </w:tcPr>
          <w:p w14:paraId="667A3595" w14:textId="77777777" w:rsidR="00D26153" w:rsidRDefault="00D26153" w:rsidP="00E45580">
            <w:pPr>
              <w:widowControl/>
              <w:jc w:val="left"/>
              <w:rPr>
                <w:rFonts w:asciiTheme="majorEastAsia" w:eastAsiaTheme="majorEastAsia" w:hAnsiTheme="majorEastAsia"/>
                <w:sz w:val="24"/>
                <w:szCs w:val="24"/>
              </w:rPr>
            </w:pPr>
          </w:p>
        </w:tc>
      </w:tr>
    </w:tbl>
    <w:p w14:paraId="6B513F87" w14:textId="77777777" w:rsidR="00D26153" w:rsidRDefault="00D26153" w:rsidP="00D26153">
      <w:pPr>
        <w:widowControl/>
        <w:jc w:val="left"/>
        <w:rPr>
          <w:rFonts w:asciiTheme="majorEastAsia" w:eastAsiaTheme="majorEastAsia" w:hAnsiTheme="majorEastAsia"/>
          <w:sz w:val="24"/>
          <w:szCs w:val="24"/>
        </w:rPr>
      </w:pPr>
    </w:p>
    <w:p w14:paraId="4E56A607" w14:textId="77777777" w:rsidR="00D26153" w:rsidRDefault="00D26153" w:rsidP="00EE49BB">
      <w:pPr>
        <w:jc w:val="left"/>
      </w:pPr>
    </w:p>
    <w:p w14:paraId="2C161E51" w14:textId="77777777" w:rsidR="00D26153" w:rsidRDefault="00D26153" w:rsidP="00EE49BB">
      <w:pPr>
        <w:jc w:val="left"/>
      </w:pPr>
    </w:p>
    <w:p w14:paraId="7B004799" w14:textId="77777777" w:rsidR="00D26153" w:rsidRPr="00D26153" w:rsidRDefault="00D26153" w:rsidP="00EE49BB">
      <w:pPr>
        <w:jc w:val="left"/>
      </w:pPr>
    </w:p>
    <w:sectPr w:rsidR="00D26153" w:rsidRPr="00D26153" w:rsidSect="00EC4182">
      <w:headerReference w:type="first" r:id="rId12"/>
      <w:pgSz w:w="11906" w:h="16838"/>
      <w:pgMar w:top="1701" w:right="1274"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D067" w14:textId="77777777" w:rsidR="00E612CD" w:rsidRDefault="00E612CD" w:rsidP="003C0825">
      <w:r>
        <w:separator/>
      </w:r>
    </w:p>
  </w:endnote>
  <w:endnote w:type="continuationSeparator" w:id="0">
    <w:p w14:paraId="53A74C67" w14:textId="77777777" w:rsidR="00E612CD" w:rsidRDefault="00E612CD" w:rsidP="003C0825">
      <w:r>
        <w:continuationSeparator/>
      </w:r>
    </w:p>
  </w:endnote>
  <w:endnote w:type="continuationNotice" w:id="1">
    <w:p w14:paraId="0CCF44F8" w14:textId="77777777" w:rsidR="00E612CD" w:rsidRDefault="00E61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AD75" w14:textId="77777777" w:rsidR="00E612CD" w:rsidRDefault="00E612CD" w:rsidP="003C0825">
      <w:r>
        <w:separator/>
      </w:r>
    </w:p>
  </w:footnote>
  <w:footnote w:type="continuationSeparator" w:id="0">
    <w:p w14:paraId="508B4966" w14:textId="77777777" w:rsidR="00E612CD" w:rsidRDefault="00E612CD" w:rsidP="003C0825">
      <w:r>
        <w:continuationSeparator/>
      </w:r>
    </w:p>
  </w:footnote>
  <w:footnote w:type="continuationNotice" w:id="1">
    <w:p w14:paraId="2DA8CBDA" w14:textId="77777777" w:rsidR="00E612CD" w:rsidRDefault="00E61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626C"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4B80"/>
    <w:multiLevelType w:val="hybridMultilevel"/>
    <w:tmpl w:val="3ACC0578"/>
    <w:lvl w:ilvl="0" w:tplc="BADC000C">
      <w:numFmt w:val="bullet"/>
      <w:lvlText w:val="・"/>
      <w:lvlJc w:val="left"/>
      <w:pPr>
        <w:ind w:left="1438" w:hanging="360"/>
      </w:pPr>
      <w:rPr>
        <w:rFonts w:ascii="ＭＳ ゴシック" w:eastAsia="ＭＳ ゴシック" w:hAnsi="ＭＳ ゴシック" w:cstheme="minorBidi" w:hint="eastAsia"/>
      </w:rPr>
    </w:lvl>
    <w:lvl w:ilvl="1" w:tplc="0409000B" w:tentative="1">
      <w:start w:val="1"/>
      <w:numFmt w:val="bullet"/>
      <w:lvlText w:val=""/>
      <w:lvlJc w:val="left"/>
      <w:pPr>
        <w:ind w:left="1958" w:hanging="440"/>
      </w:pPr>
      <w:rPr>
        <w:rFonts w:ascii="Wingdings" w:hAnsi="Wingdings" w:hint="default"/>
      </w:rPr>
    </w:lvl>
    <w:lvl w:ilvl="2" w:tplc="0409000D" w:tentative="1">
      <w:start w:val="1"/>
      <w:numFmt w:val="bullet"/>
      <w:lvlText w:val=""/>
      <w:lvlJc w:val="left"/>
      <w:pPr>
        <w:ind w:left="2398" w:hanging="440"/>
      </w:pPr>
      <w:rPr>
        <w:rFonts w:ascii="Wingdings" w:hAnsi="Wingdings" w:hint="default"/>
      </w:rPr>
    </w:lvl>
    <w:lvl w:ilvl="3" w:tplc="04090001" w:tentative="1">
      <w:start w:val="1"/>
      <w:numFmt w:val="bullet"/>
      <w:lvlText w:val=""/>
      <w:lvlJc w:val="left"/>
      <w:pPr>
        <w:ind w:left="2838" w:hanging="440"/>
      </w:pPr>
      <w:rPr>
        <w:rFonts w:ascii="Wingdings" w:hAnsi="Wingdings" w:hint="default"/>
      </w:rPr>
    </w:lvl>
    <w:lvl w:ilvl="4" w:tplc="0409000B" w:tentative="1">
      <w:start w:val="1"/>
      <w:numFmt w:val="bullet"/>
      <w:lvlText w:val=""/>
      <w:lvlJc w:val="left"/>
      <w:pPr>
        <w:ind w:left="3278" w:hanging="440"/>
      </w:pPr>
      <w:rPr>
        <w:rFonts w:ascii="Wingdings" w:hAnsi="Wingdings" w:hint="default"/>
      </w:rPr>
    </w:lvl>
    <w:lvl w:ilvl="5" w:tplc="0409000D" w:tentative="1">
      <w:start w:val="1"/>
      <w:numFmt w:val="bullet"/>
      <w:lvlText w:val=""/>
      <w:lvlJc w:val="left"/>
      <w:pPr>
        <w:ind w:left="3718" w:hanging="440"/>
      </w:pPr>
      <w:rPr>
        <w:rFonts w:ascii="Wingdings" w:hAnsi="Wingdings" w:hint="default"/>
      </w:rPr>
    </w:lvl>
    <w:lvl w:ilvl="6" w:tplc="04090001" w:tentative="1">
      <w:start w:val="1"/>
      <w:numFmt w:val="bullet"/>
      <w:lvlText w:val=""/>
      <w:lvlJc w:val="left"/>
      <w:pPr>
        <w:ind w:left="4158" w:hanging="440"/>
      </w:pPr>
      <w:rPr>
        <w:rFonts w:ascii="Wingdings" w:hAnsi="Wingdings" w:hint="default"/>
      </w:rPr>
    </w:lvl>
    <w:lvl w:ilvl="7" w:tplc="0409000B" w:tentative="1">
      <w:start w:val="1"/>
      <w:numFmt w:val="bullet"/>
      <w:lvlText w:val=""/>
      <w:lvlJc w:val="left"/>
      <w:pPr>
        <w:ind w:left="4598" w:hanging="440"/>
      </w:pPr>
      <w:rPr>
        <w:rFonts w:ascii="Wingdings" w:hAnsi="Wingdings" w:hint="default"/>
      </w:rPr>
    </w:lvl>
    <w:lvl w:ilvl="8" w:tplc="0409000D" w:tentative="1">
      <w:start w:val="1"/>
      <w:numFmt w:val="bullet"/>
      <w:lvlText w:val=""/>
      <w:lvlJc w:val="left"/>
      <w:pPr>
        <w:ind w:left="5038" w:hanging="440"/>
      </w:pPr>
      <w:rPr>
        <w:rFonts w:ascii="Wingdings" w:hAnsi="Wingdings" w:hint="default"/>
      </w:rPr>
    </w:lvl>
  </w:abstractNum>
  <w:abstractNum w:abstractNumId="1" w15:restartNumberingAfterBreak="0">
    <w:nsid w:val="342D4D47"/>
    <w:multiLevelType w:val="hybridMultilevel"/>
    <w:tmpl w:val="B580986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601DAF"/>
    <w:multiLevelType w:val="hybridMultilevel"/>
    <w:tmpl w:val="FF52A904"/>
    <w:lvl w:ilvl="0" w:tplc="04090001">
      <w:start w:val="1"/>
      <w:numFmt w:val="bullet"/>
      <w:lvlText w:val=""/>
      <w:lvlJc w:val="left"/>
      <w:pPr>
        <w:ind w:left="1518" w:hanging="440"/>
      </w:pPr>
      <w:rPr>
        <w:rFonts w:ascii="Wingdings" w:hAnsi="Wingdings" w:hint="default"/>
      </w:rPr>
    </w:lvl>
    <w:lvl w:ilvl="1" w:tplc="0409000B" w:tentative="1">
      <w:start w:val="1"/>
      <w:numFmt w:val="bullet"/>
      <w:lvlText w:val=""/>
      <w:lvlJc w:val="left"/>
      <w:pPr>
        <w:ind w:left="1958" w:hanging="440"/>
      </w:pPr>
      <w:rPr>
        <w:rFonts w:ascii="Wingdings" w:hAnsi="Wingdings" w:hint="default"/>
      </w:rPr>
    </w:lvl>
    <w:lvl w:ilvl="2" w:tplc="0409000D" w:tentative="1">
      <w:start w:val="1"/>
      <w:numFmt w:val="bullet"/>
      <w:lvlText w:val=""/>
      <w:lvlJc w:val="left"/>
      <w:pPr>
        <w:ind w:left="2398" w:hanging="440"/>
      </w:pPr>
      <w:rPr>
        <w:rFonts w:ascii="Wingdings" w:hAnsi="Wingdings" w:hint="default"/>
      </w:rPr>
    </w:lvl>
    <w:lvl w:ilvl="3" w:tplc="04090001" w:tentative="1">
      <w:start w:val="1"/>
      <w:numFmt w:val="bullet"/>
      <w:lvlText w:val=""/>
      <w:lvlJc w:val="left"/>
      <w:pPr>
        <w:ind w:left="2838" w:hanging="440"/>
      </w:pPr>
      <w:rPr>
        <w:rFonts w:ascii="Wingdings" w:hAnsi="Wingdings" w:hint="default"/>
      </w:rPr>
    </w:lvl>
    <w:lvl w:ilvl="4" w:tplc="0409000B" w:tentative="1">
      <w:start w:val="1"/>
      <w:numFmt w:val="bullet"/>
      <w:lvlText w:val=""/>
      <w:lvlJc w:val="left"/>
      <w:pPr>
        <w:ind w:left="3278" w:hanging="440"/>
      </w:pPr>
      <w:rPr>
        <w:rFonts w:ascii="Wingdings" w:hAnsi="Wingdings" w:hint="default"/>
      </w:rPr>
    </w:lvl>
    <w:lvl w:ilvl="5" w:tplc="0409000D" w:tentative="1">
      <w:start w:val="1"/>
      <w:numFmt w:val="bullet"/>
      <w:lvlText w:val=""/>
      <w:lvlJc w:val="left"/>
      <w:pPr>
        <w:ind w:left="3718" w:hanging="440"/>
      </w:pPr>
      <w:rPr>
        <w:rFonts w:ascii="Wingdings" w:hAnsi="Wingdings" w:hint="default"/>
      </w:rPr>
    </w:lvl>
    <w:lvl w:ilvl="6" w:tplc="04090001" w:tentative="1">
      <w:start w:val="1"/>
      <w:numFmt w:val="bullet"/>
      <w:lvlText w:val=""/>
      <w:lvlJc w:val="left"/>
      <w:pPr>
        <w:ind w:left="4158" w:hanging="440"/>
      </w:pPr>
      <w:rPr>
        <w:rFonts w:ascii="Wingdings" w:hAnsi="Wingdings" w:hint="default"/>
      </w:rPr>
    </w:lvl>
    <w:lvl w:ilvl="7" w:tplc="0409000B" w:tentative="1">
      <w:start w:val="1"/>
      <w:numFmt w:val="bullet"/>
      <w:lvlText w:val=""/>
      <w:lvlJc w:val="left"/>
      <w:pPr>
        <w:ind w:left="4598" w:hanging="440"/>
      </w:pPr>
      <w:rPr>
        <w:rFonts w:ascii="Wingdings" w:hAnsi="Wingdings" w:hint="default"/>
      </w:rPr>
    </w:lvl>
    <w:lvl w:ilvl="8" w:tplc="0409000D" w:tentative="1">
      <w:start w:val="1"/>
      <w:numFmt w:val="bullet"/>
      <w:lvlText w:val=""/>
      <w:lvlJc w:val="left"/>
      <w:pPr>
        <w:ind w:left="5038" w:hanging="440"/>
      </w:pPr>
      <w:rPr>
        <w:rFonts w:ascii="Wingdings" w:hAnsi="Wingdings" w:hint="default"/>
      </w:rPr>
    </w:lvl>
  </w:abstractNum>
  <w:abstractNum w:abstractNumId="3" w15:restartNumberingAfterBreak="0">
    <w:nsid w:val="583F3C1C"/>
    <w:multiLevelType w:val="hybridMultilevel"/>
    <w:tmpl w:val="10027134"/>
    <w:lvl w:ilvl="0" w:tplc="941216C0">
      <w:start w:val="1"/>
      <w:numFmt w:val="decimalEnclosedCircle"/>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062488050">
    <w:abstractNumId w:val="2"/>
  </w:num>
  <w:num w:numId="2" w16cid:durableId="1736708832">
    <w:abstractNumId w:val="0"/>
  </w:num>
  <w:num w:numId="3" w16cid:durableId="1846480474">
    <w:abstractNumId w:val="1"/>
  </w:num>
  <w:num w:numId="4" w16cid:durableId="255987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11"/>
    <w:rsid w:val="000065CB"/>
    <w:rsid w:val="00011048"/>
    <w:rsid w:val="00011A93"/>
    <w:rsid w:val="00014FF2"/>
    <w:rsid w:val="000215E3"/>
    <w:rsid w:val="00022297"/>
    <w:rsid w:val="0002407B"/>
    <w:rsid w:val="00025BC7"/>
    <w:rsid w:val="00026CD0"/>
    <w:rsid w:val="00030F61"/>
    <w:rsid w:val="000359A1"/>
    <w:rsid w:val="000451DD"/>
    <w:rsid w:val="00051973"/>
    <w:rsid w:val="00053F81"/>
    <w:rsid w:val="00060B51"/>
    <w:rsid w:val="00064544"/>
    <w:rsid w:val="00067D33"/>
    <w:rsid w:val="00067E4F"/>
    <w:rsid w:val="000714D7"/>
    <w:rsid w:val="00072B7F"/>
    <w:rsid w:val="00074CAE"/>
    <w:rsid w:val="000766AB"/>
    <w:rsid w:val="00076AF0"/>
    <w:rsid w:val="00077707"/>
    <w:rsid w:val="000800FA"/>
    <w:rsid w:val="00081558"/>
    <w:rsid w:val="00084EB2"/>
    <w:rsid w:val="00090A79"/>
    <w:rsid w:val="000926A1"/>
    <w:rsid w:val="00096B7F"/>
    <w:rsid w:val="000977FB"/>
    <w:rsid w:val="000A069F"/>
    <w:rsid w:val="000A0D8A"/>
    <w:rsid w:val="000A39B4"/>
    <w:rsid w:val="000A63C9"/>
    <w:rsid w:val="000B05F9"/>
    <w:rsid w:val="000B330C"/>
    <w:rsid w:val="000C1899"/>
    <w:rsid w:val="000C41B0"/>
    <w:rsid w:val="000C4EFF"/>
    <w:rsid w:val="000D2380"/>
    <w:rsid w:val="000D2FF1"/>
    <w:rsid w:val="000D5609"/>
    <w:rsid w:val="000E4BEF"/>
    <w:rsid w:val="000F1EC2"/>
    <w:rsid w:val="000F3C85"/>
    <w:rsid w:val="000F5A8A"/>
    <w:rsid w:val="000F72E7"/>
    <w:rsid w:val="00100133"/>
    <w:rsid w:val="001057D7"/>
    <w:rsid w:val="00110596"/>
    <w:rsid w:val="0011096F"/>
    <w:rsid w:val="001117B0"/>
    <w:rsid w:val="00117FBB"/>
    <w:rsid w:val="00120AD4"/>
    <w:rsid w:val="00121607"/>
    <w:rsid w:val="0012704F"/>
    <w:rsid w:val="001270B0"/>
    <w:rsid w:val="0013529B"/>
    <w:rsid w:val="0014070F"/>
    <w:rsid w:val="00143405"/>
    <w:rsid w:val="0015195D"/>
    <w:rsid w:val="00165E0B"/>
    <w:rsid w:val="00171673"/>
    <w:rsid w:val="00173278"/>
    <w:rsid w:val="00181AFB"/>
    <w:rsid w:val="001851BE"/>
    <w:rsid w:val="0019055E"/>
    <w:rsid w:val="00193F06"/>
    <w:rsid w:val="001950D4"/>
    <w:rsid w:val="001A205E"/>
    <w:rsid w:val="001B2CEC"/>
    <w:rsid w:val="001B730D"/>
    <w:rsid w:val="001C5ACF"/>
    <w:rsid w:val="001D0838"/>
    <w:rsid w:val="001D5C6B"/>
    <w:rsid w:val="001D7661"/>
    <w:rsid w:val="001E25D9"/>
    <w:rsid w:val="001E760D"/>
    <w:rsid w:val="001E7F8A"/>
    <w:rsid w:val="001F229C"/>
    <w:rsid w:val="001F5CE2"/>
    <w:rsid w:val="001F6C88"/>
    <w:rsid w:val="001F6EC0"/>
    <w:rsid w:val="00201008"/>
    <w:rsid w:val="0020490F"/>
    <w:rsid w:val="00205E80"/>
    <w:rsid w:val="002176B5"/>
    <w:rsid w:val="00217BA8"/>
    <w:rsid w:val="0022102D"/>
    <w:rsid w:val="00223240"/>
    <w:rsid w:val="00226A1F"/>
    <w:rsid w:val="00231850"/>
    <w:rsid w:val="002334FE"/>
    <w:rsid w:val="00234E6F"/>
    <w:rsid w:val="002352CA"/>
    <w:rsid w:val="00235828"/>
    <w:rsid w:val="002367D3"/>
    <w:rsid w:val="00237096"/>
    <w:rsid w:val="002467D3"/>
    <w:rsid w:val="00246FBA"/>
    <w:rsid w:val="00255BC9"/>
    <w:rsid w:val="002617FF"/>
    <w:rsid w:val="00265EAA"/>
    <w:rsid w:val="002773B1"/>
    <w:rsid w:val="00294AB8"/>
    <w:rsid w:val="002A0AD7"/>
    <w:rsid w:val="002B0814"/>
    <w:rsid w:val="002B2FC6"/>
    <w:rsid w:val="002B3920"/>
    <w:rsid w:val="002C7C55"/>
    <w:rsid w:val="002D4777"/>
    <w:rsid w:val="002E4D36"/>
    <w:rsid w:val="002E6439"/>
    <w:rsid w:val="002E6F42"/>
    <w:rsid w:val="002F251A"/>
    <w:rsid w:val="002F2744"/>
    <w:rsid w:val="00300736"/>
    <w:rsid w:val="00306053"/>
    <w:rsid w:val="00306230"/>
    <w:rsid w:val="003111E6"/>
    <w:rsid w:val="00313153"/>
    <w:rsid w:val="003137A9"/>
    <w:rsid w:val="003200EA"/>
    <w:rsid w:val="003273C3"/>
    <w:rsid w:val="00327709"/>
    <w:rsid w:val="00333FE1"/>
    <w:rsid w:val="00335564"/>
    <w:rsid w:val="0033666C"/>
    <w:rsid w:val="00342DA1"/>
    <w:rsid w:val="0035574B"/>
    <w:rsid w:val="00361A7E"/>
    <w:rsid w:val="00361C08"/>
    <w:rsid w:val="00361DD5"/>
    <w:rsid w:val="00363364"/>
    <w:rsid w:val="00363606"/>
    <w:rsid w:val="0036376B"/>
    <w:rsid w:val="00374454"/>
    <w:rsid w:val="00374BA6"/>
    <w:rsid w:val="0037728E"/>
    <w:rsid w:val="00380AFB"/>
    <w:rsid w:val="00381329"/>
    <w:rsid w:val="00382259"/>
    <w:rsid w:val="0038293D"/>
    <w:rsid w:val="003860A1"/>
    <w:rsid w:val="00391524"/>
    <w:rsid w:val="003934D5"/>
    <w:rsid w:val="0039787C"/>
    <w:rsid w:val="00397D5C"/>
    <w:rsid w:val="003A12E8"/>
    <w:rsid w:val="003A4990"/>
    <w:rsid w:val="003A54ED"/>
    <w:rsid w:val="003B7D1C"/>
    <w:rsid w:val="003C0825"/>
    <w:rsid w:val="003C2CC5"/>
    <w:rsid w:val="003D2BF6"/>
    <w:rsid w:val="003D50DA"/>
    <w:rsid w:val="003E482C"/>
    <w:rsid w:val="003F173B"/>
    <w:rsid w:val="004035C0"/>
    <w:rsid w:val="00415E57"/>
    <w:rsid w:val="00423133"/>
    <w:rsid w:val="00433FD0"/>
    <w:rsid w:val="00450803"/>
    <w:rsid w:val="004566A0"/>
    <w:rsid w:val="0046326C"/>
    <w:rsid w:val="00470409"/>
    <w:rsid w:val="00471DAF"/>
    <w:rsid w:val="00482008"/>
    <w:rsid w:val="00487C89"/>
    <w:rsid w:val="0049010A"/>
    <w:rsid w:val="0049197E"/>
    <w:rsid w:val="00495508"/>
    <w:rsid w:val="004956FC"/>
    <w:rsid w:val="00495D55"/>
    <w:rsid w:val="004966D9"/>
    <w:rsid w:val="004A41B1"/>
    <w:rsid w:val="004A45EC"/>
    <w:rsid w:val="004A505B"/>
    <w:rsid w:val="004A5CCA"/>
    <w:rsid w:val="004A616C"/>
    <w:rsid w:val="004B463C"/>
    <w:rsid w:val="004B4F15"/>
    <w:rsid w:val="004C096E"/>
    <w:rsid w:val="004C2EB3"/>
    <w:rsid w:val="004C6489"/>
    <w:rsid w:val="004D0F24"/>
    <w:rsid w:val="004D4B1A"/>
    <w:rsid w:val="004D5356"/>
    <w:rsid w:val="004D5C23"/>
    <w:rsid w:val="004D5CB0"/>
    <w:rsid w:val="004D7A1D"/>
    <w:rsid w:val="004D7CC8"/>
    <w:rsid w:val="004E033B"/>
    <w:rsid w:val="004E3B57"/>
    <w:rsid w:val="004E5DB1"/>
    <w:rsid w:val="004E7EAE"/>
    <w:rsid w:val="004F1FE9"/>
    <w:rsid w:val="00510B52"/>
    <w:rsid w:val="00510F82"/>
    <w:rsid w:val="00520C07"/>
    <w:rsid w:val="0052114D"/>
    <w:rsid w:val="005223BE"/>
    <w:rsid w:val="00533ECD"/>
    <w:rsid w:val="00543975"/>
    <w:rsid w:val="00546E07"/>
    <w:rsid w:val="0055223C"/>
    <w:rsid w:val="00553CC8"/>
    <w:rsid w:val="00564DE9"/>
    <w:rsid w:val="005700F6"/>
    <w:rsid w:val="0057222F"/>
    <w:rsid w:val="00574E90"/>
    <w:rsid w:val="0058186F"/>
    <w:rsid w:val="005829DA"/>
    <w:rsid w:val="00582C84"/>
    <w:rsid w:val="00583A85"/>
    <w:rsid w:val="00584A52"/>
    <w:rsid w:val="0058656D"/>
    <w:rsid w:val="00590C42"/>
    <w:rsid w:val="005968DD"/>
    <w:rsid w:val="005A10FE"/>
    <w:rsid w:val="005A4C2C"/>
    <w:rsid w:val="005A4DEA"/>
    <w:rsid w:val="005A70DB"/>
    <w:rsid w:val="005A73D8"/>
    <w:rsid w:val="005B2C63"/>
    <w:rsid w:val="005B3364"/>
    <w:rsid w:val="005B49D5"/>
    <w:rsid w:val="005B6660"/>
    <w:rsid w:val="005B677F"/>
    <w:rsid w:val="005B7A6C"/>
    <w:rsid w:val="005C0011"/>
    <w:rsid w:val="005C1C72"/>
    <w:rsid w:val="005C32D6"/>
    <w:rsid w:val="005C3A99"/>
    <w:rsid w:val="005C5442"/>
    <w:rsid w:val="005C725A"/>
    <w:rsid w:val="005D124A"/>
    <w:rsid w:val="005D2FB5"/>
    <w:rsid w:val="005D4B4F"/>
    <w:rsid w:val="005D7AEF"/>
    <w:rsid w:val="005E286A"/>
    <w:rsid w:val="006049F0"/>
    <w:rsid w:val="00606F24"/>
    <w:rsid w:val="006279F2"/>
    <w:rsid w:val="006317BA"/>
    <w:rsid w:val="00632AE8"/>
    <w:rsid w:val="006414A8"/>
    <w:rsid w:val="00646BD7"/>
    <w:rsid w:val="00652612"/>
    <w:rsid w:val="006567A8"/>
    <w:rsid w:val="00667B0F"/>
    <w:rsid w:val="00680DD6"/>
    <w:rsid w:val="006933BF"/>
    <w:rsid w:val="006A05A4"/>
    <w:rsid w:val="006A1D2A"/>
    <w:rsid w:val="006A67F4"/>
    <w:rsid w:val="006A756E"/>
    <w:rsid w:val="006B3305"/>
    <w:rsid w:val="006C16D4"/>
    <w:rsid w:val="006C2A74"/>
    <w:rsid w:val="006D7F18"/>
    <w:rsid w:val="006D7F6D"/>
    <w:rsid w:val="006E6398"/>
    <w:rsid w:val="006F4378"/>
    <w:rsid w:val="006F5589"/>
    <w:rsid w:val="00702A4C"/>
    <w:rsid w:val="0070496F"/>
    <w:rsid w:val="00704A61"/>
    <w:rsid w:val="0071000C"/>
    <w:rsid w:val="00711772"/>
    <w:rsid w:val="00712B71"/>
    <w:rsid w:val="0071550C"/>
    <w:rsid w:val="00723A7C"/>
    <w:rsid w:val="00724294"/>
    <w:rsid w:val="007245C8"/>
    <w:rsid w:val="00725204"/>
    <w:rsid w:val="00730406"/>
    <w:rsid w:val="0073086C"/>
    <w:rsid w:val="0073224E"/>
    <w:rsid w:val="00733FD1"/>
    <w:rsid w:val="007340F1"/>
    <w:rsid w:val="00741611"/>
    <w:rsid w:val="00742289"/>
    <w:rsid w:val="0074636E"/>
    <w:rsid w:val="00747600"/>
    <w:rsid w:val="0074772B"/>
    <w:rsid w:val="00754E77"/>
    <w:rsid w:val="00765B1C"/>
    <w:rsid w:val="0077104D"/>
    <w:rsid w:val="00772314"/>
    <w:rsid w:val="00773E50"/>
    <w:rsid w:val="0077774E"/>
    <w:rsid w:val="00792559"/>
    <w:rsid w:val="00793731"/>
    <w:rsid w:val="00794227"/>
    <w:rsid w:val="007A7F73"/>
    <w:rsid w:val="007B05C5"/>
    <w:rsid w:val="007B30C2"/>
    <w:rsid w:val="007C2DE6"/>
    <w:rsid w:val="007C5893"/>
    <w:rsid w:val="007C5A48"/>
    <w:rsid w:val="007D08CF"/>
    <w:rsid w:val="007D2F23"/>
    <w:rsid w:val="007E0267"/>
    <w:rsid w:val="007E759C"/>
    <w:rsid w:val="007F2112"/>
    <w:rsid w:val="007F7510"/>
    <w:rsid w:val="007F7777"/>
    <w:rsid w:val="00801E72"/>
    <w:rsid w:val="0080263F"/>
    <w:rsid w:val="0080509E"/>
    <w:rsid w:val="00805816"/>
    <w:rsid w:val="00806424"/>
    <w:rsid w:val="00807B5E"/>
    <w:rsid w:val="00813E80"/>
    <w:rsid w:val="00814CB2"/>
    <w:rsid w:val="00823339"/>
    <w:rsid w:val="00823E1A"/>
    <w:rsid w:val="008248C2"/>
    <w:rsid w:val="00826920"/>
    <w:rsid w:val="00831FF4"/>
    <w:rsid w:val="008321EB"/>
    <w:rsid w:val="008351E7"/>
    <w:rsid w:val="008416F2"/>
    <w:rsid w:val="00847083"/>
    <w:rsid w:val="00854164"/>
    <w:rsid w:val="00856B95"/>
    <w:rsid w:val="008574F6"/>
    <w:rsid w:val="00864A39"/>
    <w:rsid w:val="0087743B"/>
    <w:rsid w:val="00881D3F"/>
    <w:rsid w:val="00882F38"/>
    <w:rsid w:val="00896DE1"/>
    <w:rsid w:val="0089780C"/>
    <w:rsid w:val="008A0756"/>
    <w:rsid w:val="008A284A"/>
    <w:rsid w:val="008A512B"/>
    <w:rsid w:val="008B6018"/>
    <w:rsid w:val="008C33C8"/>
    <w:rsid w:val="008C603D"/>
    <w:rsid w:val="008C70CB"/>
    <w:rsid w:val="008C73D1"/>
    <w:rsid w:val="008C757A"/>
    <w:rsid w:val="008D169D"/>
    <w:rsid w:val="008D5356"/>
    <w:rsid w:val="008F3AC7"/>
    <w:rsid w:val="009069BE"/>
    <w:rsid w:val="00913280"/>
    <w:rsid w:val="00917EEC"/>
    <w:rsid w:val="00923CA4"/>
    <w:rsid w:val="00927647"/>
    <w:rsid w:val="0093379A"/>
    <w:rsid w:val="00933F69"/>
    <w:rsid w:val="00935D99"/>
    <w:rsid w:val="00936700"/>
    <w:rsid w:val="0093748B"/>
    <w:rsid w:val="009431C6"/>
    <w:rsid w:val="00945174"/>
    <w:rsid w:val="009532E4"/>
    <w:rsid w:val="009535B3"/>
    <w:rsid w:val="009549D5"/>
    <w:rsid w:val="009570A2"/>
    <w:rsid w:val="009616D6"/>
    <w:rsid w:val="009653E1"/>
    <w:rsid w:val="0097017A"/>
    <w:rsid w:val="00981B64"/>
    <w:rsid w:val="009823AE"/>
    <w:rsid w:val="00987C05"/>
    <w:rsid w:val="00995D6E"/>
    <w:rsid w:val="009A1ACF"/>
    <w:rsid w:val="009A35A9"/>
    <w:rsid w:val="009B398A"/>
    <w:rsid w:val="009D0977"/>
    <w:rsid w:val="009D278C"/>
    <w:rsid w:val="009D66A6"/>
    <w:rsid w:val="009E0C41"/>
    <w:rsid w:val="009E7907"/>
    <w:rsid w:val="009F084A"/>
    <w:rsid w:val="009F1401"/>
    <w:rsid w:val="009F48A5"/>
    <w:rsid w:val="00A073DC"/>
    <w:rsid w:val="00A07AF7"/>
    <w:rsid w:val="00A1004C"/>
    <w:rsid w:val="00A10268"/>
    <w:rsid w:val="00A14996"/>
    <w:rsid w:val="00A17BDD"/>
    <w:rsid w:val="00A20705"/>
    <w:rsid w:val="00A267AE"/>
    <w:rsid w:val="00A27138"/>
    <w:rsid w:val="00A323D2"/>
    <w:rsid w:val="00A33FCD"/>
    <w:rsid w:val="00A46E53"/>
    <w:rsid w:val="00A55732"/>
    <w:rsid w:val="00A616FF"/>
    <w:rsid w:val="00A6423C"/>
    <w:rsid w:val="00A64A18"/>
    <w:rsid w:val="00A7553F"/>
    <w:rsid w:val="00A80F2A"/>
    <w:rsid w:val="00AA673D"/>
    <w:rsid w:val="00AB4FCA"/>
    <w:rsid w:val="00AB62B7"/>
    <w:rsid w:val="00AC410F"/>
    <w:rsid w:val="00AD056C"/>
    <w:rsid w:val="00AD2128"/>
    <w:rsid w:val="00AD3984"/>
    <w:rsid w:val="00AD6C21"/>
    <w:rsid w:val="00AE0587"/>
    <w:rsid w:val="00AE124E"/>
    <w:rsid w:val="00AE7211"/>
    <w:rsid w:val="00AF69F6"/>
    <w:rsid w:val="00B0419F"/>
    <w:rsid w:val="00B1064A"/>
    <w:rsid w:val="00B13EFF"/>
    <w:rsid w:val="00B165F3"/>
    <w:rsid w:val="00B177DF"/>
    <w:rsid w:val="00B204B8"/>
    <w:rsid w:val="00B249CA"/>
    <w:rsid w:val="00B26C36"/>
    <w:rsid w:val="00B321EE"/>
    <w:rsid w:val="00B32287"/>
    <w:rsid w:val="00B43E43"/>
    <w:rsid w:val="00B45493"/>
    <w:rsid w:val="00B46422"/>
    <w:rsid w:val="00B61711"/>
    <w:rsid w:val="00B67088"/>
    <w:rsid w:val="00B73A2C"/>
    <w:rsid w:val="00B74022"/>
    <w:rsid w:val="00B81285"/>
    <w:rsid w:val="00B81B59"/>
    <w:rsid w:val="00B91D37"/>
    <w:rsid w:val="00B95872"/>
    <w:rsid w:val="00B972F0"/>
    <w:rsid w:val="00BA65C1"/>
    <w:rsid w:val="00BB08AD"/>
    <w:rsid w:val="00BC1157"/>
    <w:rsid w:val="00BC3F2A"/>
    <w:rsid w:val="00BC45D2"/>
    <w:rsid w:val="00BC6EBF"/>
    <w:rsid w:val="00BC770D"/>
    <w:rsid w:val="00BD1D4E"/>
    <w:rsid w:val="00BD2121"/>
    <w:rsid w:val="00BD2717"/>
    <w:rsid w:val="00BD79B9"/>
    <w:rsid w:val="00BF06E1"/>
    <w:rsid w:val="00BF4613"/>
    <w:rsid w:val="00BF5614"/>
    <w:rsid w:val="00BF606C"/>
    <w:rsid w:val="00C030AE"/>
    <w:rsid w:val="00C07308"/>
    <w:rsid w:val="00C112F7"/>
    <w:rsid w:val="00C11B59"/>
    <w:rsid w:val="00C1213F"/>
    <w:rsid w:val="00C20E52"/>
    <w:rsid w:val="00C260B1"/>
    <w:rsid w:val="00C330F6"/>
    <w:rsid w:val="00C35BCD"/>
    <w:rsid w:val="00C36AE3"/>
    <w:rsid w:val="00C41911"/>
    <w:rsid w:val="00C43EA9"/>
    <w:rsid w:val="00C53C95"/>
    <w:rsid w:val="00C54795"/>
    <w:rsid w:val="00C5668D"/>
    <w:rsid w:val="00C6505B"/>
    <w:rsid w:val="00C65F37"/>
    <w:rsid w:val="00C66F1E"/>
    <w:rsid w:val="00C75713"/>
    <w:rsid w:val="00C8390B"/>
    <w:rsid w:val="00C9072D"/>
    <w:rsid w:val="00C921D2"/>
    <w:rsid w:val="00C93EA7"/>
    <w:rsid w:val="00C97CC1"/>
    <w:rsid w:val="00CA337E"/>
    <w:rsid w:val="00CA7D5F"/>
    <w:rsid w:val="00CB223A"/>
    <w:rsid w:val="00CB5226"/>
    <w:rsid w:val="00CC1C62"/>
    <w:rsid w:val="00CC2165"/>
    <w:rsid w:val="00CC3D2B"/>
    <w:rsid w:val="00CE4B6A"/>
    <w:rsid w:val="00CE5914"/>
    <w:rsid w:val="00CE6391"/>
    <w:rsid w:val="00CF1E78"/>
    <w:rsid w:val="00CF6897"/>
    <w:rsid w:val="00CF6F38"/>
    <w:rsid w:val="00D01117"/>
    <w:rsid w:val="00D06B35"/>
    <w:rsid w:val="00D16388"/>
    <w:rsid w:val="00D218C6"/>
    <w:rsid w:val="00D26153"/>
    <w:rsid w:val="00D26E18"/>
    <w:rsid w:val="00D313F7"/>
    <w:rsid w:val="00D32CB8"/>
    <w:rsid w:val="00D54885"/>
    <w:rsid w:val="00D613E7"/>
    <w:rsid w:val="00D6486D"/>
    <w:rsid w:val="00D7002A"/>
    <w:rsid w:val="00D70F34"/>
    <w:rsid w:val="00D7119D"/>
    <w:rsid w:val="00D76504"/>
    <w:rsid w:val="00D768AD"/>
    <w:rsid w:val="00D76F26"/>
    <w:rsid w:val="00D86A43"/>
    <w:rsid w:val="00D87499"/>
    <w:rsid w:val="00D91E30"/>
    <w:rsid w:val="00D93308"/>
    <w:rsid w:val="00D97A3E"/>
    <w:rsid w:val="00DA7BF1"/>
    <w:rsid w:val="00DB1A89"/>
    <w:rsid w:val="00DC69D8"/>
    <w:rsid w:val="00DE28B3"/>
    <w:rsid w:val="00DF0ADA"/>
    <w:rsid w:val="00DF387A"/>
    <w:rsid w:val="00DF5137"/>
    <w:rsid w:val="00DF6002"/>
    <w:rsid w:val="00DF74D5"/>
    <w:rsid w:val="00E00350"/>
    <w:rsid w:val="00E04330"/>
    <w:rsid w:val="00E068D5"/>
    <w:rsid w:val="00E12D42"/>
    <w:rsid w:val="00E24910"/>
    <w:rsid w:val="00E30B32"/>
    <w:rsid w:val="00E36A14"/>
    <w:rsid w:val="00E424A1"/>
    <w:rsid w:val="00E434B2"/>
    <w:rsid w:val="00E44321"/>
    <w:rsid w:val="00E45580"/>
    <w:rsid w:val="00E50654"/>
    <w:rsid w:val="00E51628"/>
    <w:rsid w:val="00E5409C"/>
    <w:rsid w:val="00E579DE"/>
    <w:rsid w:val="00E60508"/>
    <w:rsid w:val="00E612CD"/>
    <w:rsid w:val="00E632EC"/>
    <w:rsid w:val="00E654ED"/>
    <w:rsid w:val="00E7545D"/>
    <w:rsid w:val="00E817F9"/>
    <w:rsid w:val="00E832D9"/>
    <w:rsid w:val="00E85ECC"/>
    <w:rsid w:val="00E948D0"/>
    <w:rsid w:val="00E96B9F"/>
    <w:rsid w:val="00E97491"/>
    <w:rsid w:val="00E97C8F"/>
    <w:rsid w:val="00EA0001"/>
    <w:rsid w:val="00EA0D8C"/>
    <w:rsid w:val="00EA2AEB"/>
    <w:rsid w:val="00EA582C"/>
    <w:rsid w:val="00EA5F97"/>
    <w:rsid w:val="00EC0884"/>
    <w:rsid w:val="00EC4182"/>
    <w:rsid w:val="00EC59A5"/>
    <w:rsid w:val="00EC763D"/>
    <w:rsid w:val="00EC7BCA"/>
    <w:rsid w:val="00ED2C3F"/>
    <w:rsid w:val="00ED3F48"/>
    <w:rsid w:val="00ED3FE7"/>
    <w:rsid w:val="00ED647E"/>
    <w:rsid w:val="00ED74CF"/>
    <w:rsid w:val="00EE2315"/>
    <w:rsid w:val="00EE2BB6"/>
    <w:rsid w:val="00EE41B0"/>
    <w:rsid w:val="00EE49BB"/>
    <w:rsid w:val="00EF750F"/>
    <w:rsid w:val="00F1031C"/>
    <w:rsid w:val="00F16D77"/>
    <w:rsid w:val="00F218B5"/>
    <w:rsid w:val="00F24C2D"/>
    <w:rsid w:val="00F25403"/>
    <w:rsid w:val="00F30D82"/>
    <w:rsid w:val="00F32D44"/>
    <w:rsid w:val="00F351C9"/>
    <w:rsid w:val="00F36A47"/>
    <w:rsid w:val="00F54191"/>
    <w:rsid w:val="00F57CB9"/>
    <w:rsid w:val="00F625C4"/>
    <w:rsid w:val="00F6730C"/>
    <w:rsid w:val="00F72328"/>
    <w:rsid w:val="00F73286"/>
    <w:rsid w:val="00F801BE"/>
    <w:rsid w:val="00F807CC"/>
    <w:rsid w:val="00F84AA4"/>
    <w:rsid w:val="00F9013B"/>
    <w:rsid w:val="00F922DC"/>
    <w:rsid w:val="00FA2702"/>
    <w:rsid w:val="00FB1CFC"/>
    <w:rsid w:val="00FC0D31"/>
    <w:rsid w:val="00FC1CC8"/>
    <w:rsid w:val="00FC2270"/>
    <w:rsid w:val="00FC485F"/>
    <w:rsid w:val="00FD4C56"/>
    <w:rsid w:val="00FE44A9"/>
    <w:rsid w:val="00FE77F7"/>
    <w:rsid w:val="00FF146F"/>
    <w:rsid w:val="00FF21B8"/>
    <w:rsid w:val="00FF2A90"/>
    <w:rsid w:val="00FF5B77"/>
    <w:rsid w:val="00FF5EA4"/>
    <w:rsid w:val="17EDD8A2"/>
    <w:rsid w:val="1BE78396"/>
    <w:rsid w:val="26180691"/>
    <w:rsid w:val="3ABAC29E"/>
    <w:rsid w:val="3FB9C627"/>
    <w:rsid w:val="509624D6"/>
    <w:rsid w:val="52F06031"/>
    <w:rsid w:val="5EE92639"/>
    <w:rsid w:val="7F7CF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F741E"/>
  <w15:chartTrackingRefBased/>
  <w15:docId w15:val="{3DF4EEC5-666F-4DA1-B0F3-3E98236F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711"/>
    <w:pPr>
      <w:widowControl w:val="0"/>
      <w:jc w:val="both"/>
    </w:pPr>
  </w:style>
  <w:style w:type="paragraph" w:styleId="1">
    <w:name w:val="heading 1"/>
    <w:basedOn w:val="a"/>
    <w:next w:val="a"/>
    <w:link w:val="10"/>
    <w:uiPriority w:val="9"/>
    <w:qFormat/>
    <w:rsid w:val="00B617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17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17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17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17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17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17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17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17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B617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17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17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17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17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17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17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17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1711"/>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B61711"/>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B61711"/>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B617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B61711"/>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B61711"/>
    <w:pPr>
      <w:spacing w:before="160" w:after="160"/>
      <w:jc w:val="center"/>
    </w:pPr>
    <w:rPr>
      <w:i/>
      <w:iCs/>
      <w:color w:val="404040" w:themeColor="text1" w:themeTint="BF"/>
    </w:rPr>
  </w:style>
  <w:style w:type="character" w:customStyle="1" w:styleId="af2">
    <w:name w:val="引用文 (文字)"/>
    <w:basedOn w:val="a0"/>
    <w:link w:val="af1"/>
    <w:uiPriority w:val="29"/>
    <w:rsid w:val="00B61711"/>
    <w:rPr>
      <w:i/>
      <w:iCs/>
      <w:color w:val="404040" w:themeColor="text1" w:themeTint="BF"/>
    </w:rPr>
  </w:style>
  <w:style w:type="paragraph" w:styleId="af3">
    <w:name w:val="List Paragraph"/>
    <w:basedOn w:val="a"/>
    <w:uiPriority w:val="34"/>
    <w:qFormat/>
    <w:rsid w:val="00B61711"/>
    <w:pPr>
      <w:ind w:left="720"/>
      <w:contextualSpacing/>
    </w:pPr>
  </w:style>
  <w:style w:type="character" w:styleId="21">
    <w:name w:val="Intense Emphasis"/>
    <w:basedOn w:val="a0"/>
    <w:uiPriority w:val="21"/>
    <w:qFormat/>
    <w:rsid w:val="00B61711"/>
    <w:rPr>
      <w:i/>
      <w:iCs/>
      <w:color w:val="365F91" w:themeColor="accent1" w:themeShade="BF"/>
    </w:rPr>
  </w:style>
  <w:style w:type="paragraph" w:styleId="22">
    <w:name w:val="Intense Quote"/>
    <w:basedOn w:val="a"/>
    <w:next w:val="a"/>
    <w:link w:val="23"/>
    <w:uiPriority w:val="30"/>
    <w:qFormat/>
    <w:rsid w:val="00B617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B61711"/>
    <w:rPr>
      <w:i/>
      <w:iCs/>
      <w:color w:val="365F91" w:themeColor="accent1" w:themeShade="BF"/>
    </w:rPr>
  </w:style>
  <w:style w:type="character" w:styleId="24">
    <w:name w:val="Intense Reference"/>
    <w:basedOn w:val="a0"/>
    <w:uiPriority w:val="32"/>
    <w:qFormat/>
    <w:rsid w:val="00B61711"/>
    <w:rPr>
      <w:b/>
      <w:bCs/>
      <w:smallCaps/>
      <w:color w:val="365F91" w:themeColor="accent1" w:themeShade="BF"/>
      <w:spacing w:val="5"/>
    </w:rPr>
  </w:style>
  <w:style w:type="paragraph" w:styleId="af4">
    <w:name w:val="Date"/>
    <w:basedOn w:val="a"/>
    <w:next w:val="a"/>
    <w:link w:val="af5"/>
    <w:uiPriority w:val="99"/>
    <w:semiHidden/>
    <w:unhideWhenUsed/>
    <w:rsid w:val="00B61711"/>
  </w:style>
  <w:style w:type="character" w:customStyle="1" w:styleId="af5">
    <w:name w:val="日付 (文字)"/>
    <w:basedOn w:val="a0"/>
    <w:link w:val="af4"/>
    <w:uiPriority w:val="99"/>
    <w:semiHidden/>
    <w:rsid w:val="00B61711"/>
  </w:style>
  <w:style w:type="paragraph" w:styleId="af6">
    <w:name w:val="Revision"/>
    <w:hidden/>
    <w:uiPriority w:val="99"/>
    <w:semiHidden/>
    <w:rsid w:val="00D93308"/>
  </w:style>
  <w:style w:type="character" w:styleId="af7">
    <w:name w:val="annotation reference"/>
    <w:basedOn w:val="a0"/>
    <w:uiPriority w:val="99"/>
    <w:semiHidden/>
    <w:unhideWhenUsed/>
    <w:rsid w:val="00945174"/>
    <w:rPr>
      <w:sz w:val="18"/>
      <w:szCs w:val="18"/>
    </w:rPr>
  </w:style>
  <w:style w:type="paragraph" w:styleId="af8">
    <w:name w:val="annotation text"/>
    <w:basedOn w:val="a"/>
    <w:link w:val="af9"/>
    <w:uiPriority w:val="99"/>
    <w:unhideWhenUsed/>
    <w:rsid w:val="00945174"/>
    <w:pPr>
      <w:jc w:val="left"/>
    </w:pPr>
  </w:style>
  <w:style w:type="character" w:customStyle="1" w:styleId="af9">
    <w:name w:val="コメント文字列 (文字)"/>
    <w:basedOn w:val="a0"/>
    <w:link w:val="af8"/>
    <w:uiPriority w:val="99"/>
    <w:rsid w:val="00945174"/>
  </w:style>
  <w:style w:type="paragraph" w:styleId="afa">
    <w:name w:val="annotation subject"/>
    <w:basedOn w:val="af8"/>
    <w:next w:val="af8"/>
    <w:link w:val="afb"/>
    <w:uiPriority w:val="99"/>
    <w:semiHidden/>
    <w:unhideWhenUsed/>
    <w:rsid w:val="00945174"/>
    <w:rPr>
      <w:b/>
      <w:bCs/>
    </w:rPr>
  </w:style>
  <w:style w:type="character" w:customStyle="1" w:styleId="afb">
    <w:name w:val="コメント内容 (文字)"/>
    <w:basedOn w:val="af9"/>
    <w:link w:val="afa"/>
    <w:uiPriority w:val="99"/>
    <w:semiHidden/>
    <w:rsid w:val="00945174"/>
    <w:rPr>
      <w:b/>
      <w:bCs/>
    </w:rPr>
  </w:style>
  <w:style w:type="character" w:styleId="afc">
    <w:name w:val="Unresolved Mention"/>
    <w:basedOn w:val="a0"/>
    <w:uiPriority w:val="99"/>
    <w:semiHidden/>
    <w:unhideWhenUsed/>
    <w:rsid w:val="0018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ftc.go.jp/houdou/pressrelease/2025/nov/251120_economicsecurity_jireisyuu.pdf" TargetMode="External"/><Relationship Id="rId5" Type="http://schemas.openxmlformats.org/officeDocument/2006/relationships/styles" Target="styles.xml"/><Relationship Id="rId10" Type="http://schemas.openxmlformats.org/officeDocument/2006/relationships/hyperlink" Target="https://www.jftc.go.jp/soudan/shinsaikanren/index_files/souteijirei.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834__x6240_ xmlns="f10c3115-b683-47ad-a799-ba10eee1d248" xsi:nil="true"/>
    <_x6982__x8981_ xmlns="f10c3115-b683-47ad-a799-ba10eee1d2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5778cd22277858ca9e70979e1ed7c87b">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81c773a036cf3a4cd9317f7afadf7c89"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3.xml><?xml version="1.0" encoding="utf-8"?>
<ds:datastoreItem xmlns:ds="http://schemas.openxmlformats.org/officeDocument/2006/customXml" ds:itemID="{93F3666E-EF6C-4B81-B578-FB7EBD5FF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2325</Words>
  <Characters>2524</Characters>
  <Application>Microsoft Office Word</Application>
  <DocSecurity>0</DocSecurity>
  <Lines>109</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産業機械課　猪股</cp:lastModifiedBy>
  <cp:revision>21</cp:revision>
  <cp:lastPrinted>2026-06-12T02:45:00Z</cp:lastPrinted>
  <dcterms:created xsi:type="dcterms:W3CDTF">2026-06-12T06:42:00Z</dcterms:created>
  <dcterms:modified xsi:type="dcterms:W3CDTF">2026-06-17T02:47:00Z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